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82" w:rsidRPr="009703E2" w:rsidRDefault="003B5882" w:rsidP="003B5882">
      <w:pPr>
        <w:pStyle w:val="Overskrift1"/>
      </w:pPr>
      <w:bookmarkStart w:id="0" w:name="_Toc410388624"/>
      <w:bookmarkStart w:id="1" w:name="_Toc431372966"/>
      <w:r>
        <w:t>Databasens navn og</w:t>
      </w:r>
      <w:r w:rsidRPr="009703E2">
        <w:t xml:space="preserve"> versionsnummer for </w:t>
      </w:r>
      <w:r>
        <w:t>RKKP-</w:t>
      </w:r>
      <w:r w:rsidRPr="00456F25">
        <w:t>dokumentation af databasen</w:t>
      </w:r>
      <w:bookmarkEnd w:id="0"/>
      <w:bookmarkEnd w:id="1"/>
    </w:p>
    <w:p w:rsidR="00E161A4" w:rsidRDefault="00E161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8"/>
        <w:gridCol w:w="6070"/>
      </w:tblGrid>
      <w:tr w:rsidR="00E161A4" w:rsidRPr="00B607D0" w:rsidTr="003854B4">
        <w:tc>
          <w:tcPr>
            <w:tcW w:w="9778" w:type="dxa"/>
            <w:gridSpan w:val="2"/>
            <w:shd w:val="clear" w:color="auto" w:fill="C6D9F1"/>
          </w:tcPr>
          <w:p w:rsidR="00E161A4" w:rsidRDefault="00E161A4" w:rsidP="003854B4">
            <w:pPr>
              <w:pStyle w:val="Billedtekst"/>
              <w:rPr>
                <w:rFonts w:cs="Arial"/>
                <w:b w:val="0"/>
              </w:rPr>
            </w:pPr>
            <w:bookmarkStart w:id="2" w:name="_Toc410388398"/>
            <w:r>
              <w:t xml:space="preserve">Tabel </w:t>
            </w:r>
            <w:r w:rsidR="006C6D3B">
              <w:fldChar w:fldCharType="begin"/>
            </w:r>
            <w:r w:rsidR="006C6D3B">
              <w:instrText xml:space="preserve"> STYLEREF 1 \s </w:instrText>
            </w:r>
            <w:r w:rsidR="006C6D3B">
              <w:fldChar w:fldCharType="separate"/>
            </w:r>
            <w:r w:rsidR="007E30FF">
              <w:rPr>
                <w:noProof/>
              </w:rPr>
              <w:t>1</w:t>
            </w:r>
            <w:r w:rsidR="006C6D3B">
              <w:rPr>
                <w:noProof/>
              </w:rPr>
              <w:fldChar w:fldCharType="end"/>
            </w:r>
            <w:r>
              <w:t>.</w:t>
            </w:r>
            <w:r w:rsidR="006C6D3B">
              <w:fldChar w:fldCharType="begin"/>
            </w:r>
            <w:r w:rsidR="006C6D3B">
              <w:instrText xml:space="preserve"> SEQ Tabel \* ARABIC \s 1 </w:instrText>
            </w:r>
            <w:r w:rsidR="006C6D3B">
              <w:fldChar w:fldCharType="separate"/>
            </w:r>
            <w:r w:rsidR="007E30FF">
              <w:rPr>
                <w:noProof/>
              </w:rPr>
              <w:t>1</w:t>
            </w:r>
            <w:r w:rsidR="006C6D3B">
              <w:rPr>
                <w:noProof/>
              </w:rPr>
              <w:fldChar w:fldCharType="end"/>
            </w:r>
            <w:r w:rsidRPr="00A01B61">
              <w:t xml:space="preserve">: Databasens navn (både engelsk, dansk samt forkortelse) samt versionsnummer for udfyldt </w:t>
            </w:r>
            <w:r>
              <w:t>RKKP-</w:t>
            </w:r>
            <w:r w:rsidRPr="00456F25">
              <w:t>dokumentation af database</w:t>
            </w:r>
            <w:r>
              <w:t>n</w:t>
            </w:r>
            <w:bookmarkEnd w:id="2"/>
          </w:p>
        </w:tc>
      </w:tr>
      <w:tr w:rsidR="00E161A4" w:rsidRPr="00B607D0" w:rsidTr="003854B4">
        <w:trPr>
          <w:trHeight w:val="96"/>
        </w:trPr>
        <w:tc>
          <w:tcPr>
            <w:tcW w:w="3708" w:type="dxa"/>
          </w:tcPr>
          <w:p w:rsidR="00E161A4" w:rsidRPr="00B607D0" w:rsidRDefault="00E161A4" w:rsidP="003854B4">
            <w:pPr>
              <w:pStyle w:val="Tabelelement11"/>
            </w:pPr>
            <w:r>
              <w:t>Versionsnummer for udfyldt skabelon</w:t>
            </w:r>
          </w:p>
        </w:tc>
        <w:tc>
          <w:tcPr>
            <w:tcW w:w="6070" w:type="dxa"/>
          </w:tcPr>
          <w:p w:rsidR="00E161A4" w:rsidRPr="00B607D0" w:rsidRDefault="00E161A4" w:rsidP="003854B4">
            <w:pPr>
              <w:rPr>
                <w:rFonts w:cs="Arial"/>
              </w:rPr>
            </w:pPr>
            <w:r>
              <w:rPr>
                <w:rFonts w:cs="Arial"/>
              </w:rPr>
              <w:t>Automatisk udfyldelse i online version.</w:t>
            </w:r>
          </w:p>
        </w:tc>
      </w:tr>
      <w:tr w:rsidR="00E161A4" w:rsidRPr="00B607D0" w:rsidTr="003854B4">
        <w:trPr>
          <w:trHeight w:val="96"/>
        </w:trPr>
        <w:tc>
          <w:tcPr>
            <w:tcW w:w="3708" w:type="dxa"/>
          </w:tcPr>
          <w:p w:rsidR="00E161A4" w:rsidRPr="00B607D0" w:rsidRDefault="00E161A4" w:rsidP="003854B4">
            <w:pPr>
              <w:pStyle w:val="Tabelelement11"/>
            </w:pPr>
            <w:r>
              <w:t>Navn, dansk [GM]</w:t>
            </w:r>
          </w:p>
        </w:tc>
        <w:tc>
          <w:tcPr>
            <w:tcW w:w="6070" w:type="dxa"/>
          </w:tcPr>
          <w:p w:rsidR="00E161A4" w:rsidRPr="00E161A4" w:rsidRDefault="00E161A4" w:rsidP="003854B4">
            <w:pPr>
              <w:rPr>
                <w:rFonts w:cs="Arial"/>
                <w:iCs/>
                <w:szCs w:val="22"/>
              </w:rPr>
            </w:pPr>
            <w:r w:rsidRPr="00E161A4">
              <w:rPr>
                <w:rFonts w:cs="Arial"/>
                <w:iCs/>
                <w:szCs w:val="22"/>
              </w:rPr>
              <w:t>Landsdækkende klinisk database for kontaktallergi</w:t>
            </w:r>
          </w:p>
        </w:tc>
      </w:tr>
      <w:tr w:rsidR="00E161A4" w:rsidRPr="006C6D3B" w:rsidTr="003854B4">
        <w:trPr>
          <w:trHeight w:val="96"/>
        </w:trPr>
        <w:tc>
          <w:tcPr>
            <w:tcW w:w="3708" w:type="dxa"/>
          </w:tcPr>
          <w:p w:rsidR="00E161A4" w:rsidRPr="00B607D0" w:rsidRDefault="00E161A4" w:rsidP="003854B4">
            <w:pPr>
              <w:pStyle w:val="Tabelelement11"/>
            </w:pPr>
            <w:r>
              <w:t>Navn, engelsk</w:t>
            </w:r>
          </w:p>
        </w:tc>
        <w:tc>
          <w:tcPr>
            <w:tcW w:w="6070" w:type="dxa"/>
          </w:tcPr>
          <w:p w:rsidR="00E161A4" w:rsidRPr="00557798" w:rsidRDefault="00E161A4" w:rsidP="00E161A4">
            <w:pPr>
              <w:rPr>
                <w:rFonts w:cs="Arial"/>
                <w:lang w:val="en-US"/>
              </w:rPr>
            </w:pPr>
            <w:r w:rsidRPr="00557798">
              <w:rPr>
                <w:rFonts w:cs="Arial"/>
                <w:lang w:val="en-US"/>
              </w:rPr>
              <w:t>National Database for Contact Allergy</w:t>
            </w:r>
          </w:p>
        </w:tc>
      </w:tr>
      <w:tr w:rsidR="00E161A4" w:rsidRPr="00B607D0" w:rsidTr="003854B4">
        <w:trPr>
          <w:trHeight w:val="96"/>
        </w:trPr>
        <w:tc>
          <w:tcPr>
            <w:tcW w:w="3708" w:type="dxa"/>
          </w:tcPr>
          <w:p w:rsidR="00E161A4" w:rsidRPr="00B607D0" w:rsidRDefault="00E161A4" w:rsidP="003854B4">
            <w:pPr>
              <w:pStyle w:val="Tabelelement11"/>
            </w:pPr>
            <w:r>
              <w:t>Officiel forkortelse</w:t>
            </w:r>
          </w:p>
        </w:tc>
        <w:tc>
          <w:tcPr>
            <w:tcW w:w="6070" w:type="dxa"/>
          </w:tcPr>
          <w:p w:rsidR="00E161A4" w:rsidRPr="00B607D0" w:rsidRDefault="00E161A4" w:rsidP="003854B4">
            <w:pPr>
              <w:rPr>
                <w:rFonts w:cs="Arial"/>
              </w:rPr>
            </w:pPr>
            <w:r>
              <w:rPr>
                <w:rFonts w:cs="Arial"/>
              </w:rPr>
              <w:t>Allergen</w:t>
            </w:r>
          </w:p>
        </w:tc>
      </w:tr>
      <w:tr w:rsidR="00E161A4" w:rsidRPr="00B607D0" w:rsidTr="003854B4">
        <w:trPr>
          <w:trHeight w:val="96"/>
        </w:trPr>
        <w:tc>
          <w:tcPr>
            <w:tcW w:w="3708" w:type="dxa"/>
          </w:tcPr>
          <w:p w:rsidR="00E161A4" w:rsidRDefault="00E161A4" w:rsidP="003854B4">
            <w:pPr>
              <w:pStyle w:val="Tabelelement11"/>
            </w:pPr>
            <w:r>
              <w:t>Forkortelse i Generisk Datamodel [GM]</w:t>
            </w:r>
          </w:p>
        </w:tc>
        <w:tc>
          <w:tcPr>
            <w:tcW w:w="6070" w:type="dxa"/>
          </w:tcPr>
          <w:p w:rsidR="00E161A4" w:rsidRPr="00B607D0" w:rsidRDefault="00E161A4" w:rsidP="003854B4">
            <w:pPr>
              <w:rPr>
                <w:rFonts w:cs="Arial"/>
              </w:rPr>
            </w:pPr>
            <w:r>
              <w:rPr>
                <w:rFonts w:cs="Arial"/>
              </w:rPr>
              <w:t>Allergen</w:t>
            </w:r>
          </w:p>
        </w:tc>
      </w:tr>
      <w:tr w:rsidR="00E161A4" w:rsidRPr="00B607D0" w:rsidTr="003854B4">
        <w:trPr>
          <w:trHeight w:val="96"/>
        </w:trPr>
        <w:tc>
          <w:tcPr>
            <w:tcW w:w="3708" w:type="dxa"/>
          </w:tcPr>
          <w:p w:rsidR="00E161A4" w:rsidRDefault="00E161A4" w:rsidP="003854B4">
            <w:pPr>
              <w:pStyle w:val="Tabelelement11"/>
            </w:pPr>
            <w:r>
              <w:t>Databasen har været i drift siden</w:t>
            </w:r>
          </w:p>
        </w:tc>
        <w:tc>
          <w:tcPr>
            <w:tcW w:w="6070" w:type="dxa"/>
          </w:tcPr>
          <w:p w:rsidR="00E161A4" w:rsidRDefault="00E161A4" w:rsidP="003854B4">
            <w:pPr>
              <w:rPr>
                <w:rFonts w:cs="Arial"/>
              </w:rPr>
            </w:pPr>
            <w:r>
              <w:rPr>
                <w:rFonts w:cs="Arial"/>
              </w:rPr>
              <w:t>2002-10-01</w:t>
            </w:r>
          </w:p>
        </w:tc>
      </w:tr>
      <w:tr w:rsidR="00E161A4" w:rsidRPr="00B607D0" w:rsidTr="003854B4">
        <w:trPr>
          <w:trHeight w:val="96"/>
        </w:trPr>
        <w:tc>
          <w:tcPr>
            <w:tcW w:w="3708" w:type="dxa"/>
          </w:tcPr>
          <w:p w:rsidR="00E161A4" w:rsidRDefault="00E161A4" w:rsidP="003854B4">
            <w:pPr>
              <w:pStyle w:val="Tabelelement11"/>
            </w:pPr>
            <w:r>
              <w:t>Databasen er lukket ned den:</w:t>
            </w:r>
          </w:p>
        </w:tc>
        <w:tc>
          <w:tcPr>
            <w:tcW w:w="6070" w:type="dxa"/>
          </w:tcPr>
          <w:p w:rsidR="00E161A4" w:rsidRDefault="00E161A4" w:rsidP="003854B4">
            <w:pPr>
              <w:rPr>
                <w:rFonts w:cs="Arial"/>
              </w:rPr>
            </w:pPr>
          </w:p>
        </w:tc>
      </w:tr>
      <w:tr w:rsidR="00E161A4" w:rsidRPr="00B607D0" w:rsidTr="003854B4">
        <w:trPr>
          <w:trHeight w:val="96"/>
        </w:trPr>
        <w:tc>
          <w:tcPr>
            <w:tcW w:w="3708" w:type="dxa"/>
          </w:tcPr>
          <w:p w:rsidR="00E161A4" w:rsidRDefault="00E161A4" w:rsidP="003854B4">
            <w:pPr>
              <w:pStyle w:val="Tabelelement11"/>
            </w:pPr>
            <w:r>
              <w:t>Link til databasens hjemmeside</w:t>
            </w:r>
          </w:p>
        </w:tc>
        <w:tc>
          <w:tcPr>
            <w:tcW w:w="6070" w:type="dxa"/>
          </w:tcPr>
          <w:p w:rsidR="00E161A4" w:rsidRDefault="00E161A4" w:rsidP="003854B4">
            <w:pPr>
              <w:rPr>
                <w:rFonts w:cs="Arial"/>
              </w:rPr>
            </w:pPr>
            <w:r w:rsidRPr="00E161A4">
              <w:rPr>
                <w:rFonts w:cs="Arial"/>
              </w:rPr>
              <w:t>http://www.videncenterforallergi.dk/allergiovervaagning/om-den-kliniske-database/</w:t>
            </w:r>
          </w:p>
        </w:tc>
      </w:tr>
    </w:tbl>
    <w:p w:rsidR="00E161A4" w:rsidRDefault="00E161A4"/>
    <w:p w:rsidR="003B5882" w:rsidRDefault="003B5882"/>
    <w:p w:rsidR="003B5882" w:rsidRDefault="003B5882" w:rsidP="003B5882">
      <w:pPr>
        <w:pStyle w:val="Overskrift1"/>
      </w:pPr>
      <w:r>
        <w:t>Populationsspecifikation</w:t>
      </w:r>
    </w:p>
    <w:p w:rsidR="003B5882" w:rsidRDefault="003B5882" w:rsidP="003B588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20"/>
        <w:gridCol w:w="6958"/>
      </w:tblGrid>
      <w:tr w:rsidR="003B5882" w:rsidRPr="00611499" w:rsidTr="003854B4">
        <w:trPr>
          <w:trHeight w:val="294"/>
        </w:trPr>
        <w:tc>
          <w:tcPr>
            <w:tcW w:w="5000" w:type="pct"/>
            <w:gridSpan w:val="2"/>
            <w:shd w:val="clear" w:color="000000" w:fill="C6D9F1"/>
          </w:tcPr>
          <w:p w:rsidR="003B5882" w:rsidRPr="00611499" w:rsidRDefault="003B5882" w:rsidP="003854B4">
            <w:pPr>
              <w:pStyle w:val="Billedtekst"/>
            </w:pPr>
            <w:bookmarkStart w:id="3" w:name="_Toc306823679"/>
            <w:bookmarkStart w:id="4" w:name="_Toc410388399"/>
            <w:r>
              <w:t xml:space="preserve">Tabel </w:t>
            </w:r>
            <w:r w:rsidR="006C6D3B">
              <w:fldChar w:fldCharType="begin"/>
            </w:r>
            <w:r w:rsidR="006C6D3B">
              <w:instrText xml:space="preserve"> STYLEREF 1 \s </w:instrText>
            </w:r>
            <w:r w:rsidR="006C6D3B">
              <w:fldChar w:fldCharType="separate"/>
            </w:r>
            <w:r w:rsidR="007E30FF">
              <w:rPr>
                <w:noProof/>
              </w:rPr>
              <w:t>2</w:t>
            </w:r>
            <w:r w:rsidR="006C6D3B">
              <w:rPr>
                <w:noProof/>
              </w:rPr>
              <w:fldChar w:fldCharType="end"/>
            </w:r>
            <w:r>
              <w:t>.</w:t>
            </w:r>
            <w:r w:rsidR="006C6D3B">
              <w:fldChar w:fldCharType="begin"/>
            </w:r>
            <w:r w:rsidR="006C6D3B">
              <w:instrText xml:space="preserve"> SEQ Tabel \* ARABIC \s 1 </w:instrText>
            </w:r>
            <w:r w:rsidR="006C6D3B">
              <w:fldChar w:fldCharType="separate"/>
            </w:r>
            <w:r w:rsidR="007E30FF">
              <w:rPr>
                <w:noProof/>
              </w:rPr>
              <w:t>1</w:t>
            </w:r>
            <w:r w:rsidR="006C6D3B">
              <w:rPr>
                <w:noProof/>
              </w:rPr>
              <w:fldChar w:fldCharType="end"/>
            </w:r>
            <w:r w:rsidRPr="00A01B61">
              <w:t>: Populations</w:t>
            </w:r>
            <w:bookmarkEnd w:id="3"/>
            <w:r w:rsidRPr="00A01B61">
              <w:t>specifikation</w:t>
            </w:r>
            <w:bookmarkEnd w:id="4"/>
          </w:p>
        </w:tc>
      </w:tr>
      <w:tr w:rsidR="003B5882" w:rsidRPr="00611499" w:rsidTr="003854B4">
        <w:trPr>
          <w:trHeight w:val="294"/>
        </w:trPr>
        <w:tc>
          <w:tcPr>
            <w:tcW w:w="1442" w:type="pct"/>
            <w:shd w:val="clear" w:color="000000" w:fill="C6D9F1"/>
          </w:tcPr>
          <w:p w:rsidR="003B5882" w:rsidRPr="00611499" w:rsidRDefault="003B5882" w:rsidP="003854B4">
            <w:pPr>
              <w:spacing w:line="240" w:lineRule="auto"/>
              <w:rPr>
                <w:b/>
                <w:i/>
              </w:rPr>
            </w:pPr>
            <w:r w:rsidRPr="00611499">
              <w:rPr>
                <w:b/>
                <w:i/>
                <w:szCs w:val="22"/>
              </w:rPr>
              <w:t>Element</w:t>
            </w:r>
          </w:p>
        </w:tc>
        <w:tc>
          <w:tcPr>
            <w:tcW w:w="3558" w:type="pct"/>
            <w:noWrap/>
            <w:vAlign w:val="bottom"/>
          </w:tcPr>
          <w:p w:rsidR="003B5882" w:rsidRPr="00611499" w:rsidRDefault="003B5882" w:rsidP="003854B4">
            <w:pPr>
              <w:spacing w:line="240" w:lineRule="auto"/>
              <w:rPr>
                <w:rFonts w:cs="Times New Roman"/>
                <w:i/>
                <w:color w:val="000000"/>
              </w:rPr>
            </w:pPr>
            <w:r w:rsidRPr="00611499">
              <w:rPr>
                <w:rFonts w:cs="Times New Roman"/>
                <w:i/>
                <w:color w:val="000000"/>
                <w:szCs w:val="22"/>
              </w:rPr>
              <w:t>Elementets indhold</w:t>
            </w:r>
          </w:p>
        </w:tc>
      </w:tr>
      <w:tr w:rsidR="003B5882" w:rsidRPr="00611499" w:rsidTr="00922F82">
        <w:trPr>
          <w:trHeight w:val="525"/>
        </w:trPr>
        <w:tc>
          <w:tcPr>
            <w:tcW w:w="1442" w:type="pct"/>
            <w:shd w:val="clear" w:color="000000" w:fill="C6D9F1"/>
          </w:tcPr>
          <w:p w:rsidR="003B5882" w:rsidRPr="00922F82" w:rsidRDefault="003B5882" w:rsidP="003854B4">
            <w:pPr>
              <w:pStyle w:val="Tabelelement"/>
            </w:pPr>
            <w:bookmarkStart w:id="5" w:name="_Ref427312505"/>
            <w:r w:rsidRPr="00BA1232">
              <w:t>Faglig definition af patientpopulation (ønsket population)</w:t>
            </w:r>
            <w:bookmarkEnd w:id="5"/>
          </w:p>
        </w:tc>
        <w:tc>
          <w:tcPr>
            <w:tcW w:w="3558" w:type="pct"/>
            <w:noWrap/>
          </w:tcPr>
          <w:p w:rsidR="00E47CCE" w:rsidRPr="00AF2AC6" w:rsidRDefault="00E47CCE" w:rsidP="00922F82">
            <w:pPr>
              <w:spacing w:line="240" w:lineRule="auto"/>
            </w:pPr>
            <w:r w:rsidRPr="00E47CCE">
              <w:t>Kontakteksem/allergi (patienter med eksem, som allergitestes)</w:t>
            </w:r>
            <w:r>
              <w:t>.</w:t>
            </w:r>
          </w:p>
        </w:tc>
      </w:tr>
      <w:tr w:rsidR="003B5882" w:rsidRPr="00611499" w:rsidTr="00922F82">
        <w:trPr>
          <w:trHeight w:val="525"/>
        </w:trPr>
        <w:tc>
          <w:tcPr>
            <w:tcW w:w="1442" w:type="pct"/>
            <w:shd w:val="clear" w:color="000000" w:fill="C6D9F1"/>
          </w:tcPr>
          <w:p w:rsidR="003B5882" w:rsidRPr="00611499" w:rsidRDefault="003B5882" w:rsidP="003854B4">
            <w:pPr>
              <w:pStyle w:val="Tabelelement"/>
              <w:rPr>
                <w:rFonts w:cs="Times New Roman"/>
                <w:color w:val="000000"/>
              </w:rPr>
            </w:pPr>
            <w:bookmarkStart w:id="6" w:name="_Ref427314347"/>
            <w:r w:rsidRPr="00C22A93">
              <w:t>Teknisk specifikation</w:t>
            </w:r>
            <w:r>
              <w:t xml:space="preserve"> af patientpopulation</w:t>
            </w:r>
            <w:bookmarkEnd w:id="6"/>
          </w:p>
        </w:tc>
        <w:tc>
          <w:tcPr>
            <w:tcW w:w="3558" w:type="pct"/>
            <w:noWrap/>
          </w:tcPr>
          <w:p w:rsidR="00E47CCE" w:rsidRDefault="00E47CCE" w:rsidP="00E47CCE">
            <w:pPr>
              <w:spacing w:line="240" w:lineRule="auto"/>
              <w:rPr>
                <w:szCs w:val="22"/>
              </w:rPr>
            </w:pPr>
            <w:r w:rsidRPr="00E47CCE">
              <w:rPr>
                <w:szCs w:val="22"/>
              </w:rPr>
              <w:t>DL23, 24, 25 (patienter m. eksem som allergitestes).</w:t>
            </w:r>
          </w:p>
          <w:p w:rsidR="00583302" w:rsidRPr="00583302" w:rsidRDefault="00583302" w:rsidP="00922F82">
            <w:pPr>
              <w:rPr>
                <w:szCs w:val="22"/>
              </w:rPr>
            </w:pPr>
          </w:p>
        </w:tc>
      </w:tr>
      <w:tr w:rsidR="003B5882" w:rsidRPr="00611499" w:rsidTr="003854B4">
        <w:trPr>
          <w:trHeight w:val="315"/>
        </w:trPr>
        <w:tc>
          <w:tcPr>
            <w:tcW w:w="1442" w:type="pct"/>
            <w:shd w:val="clear" w:color="000000" w:fill="C6D9F1"/>
          </w:tcPr>
          <w:p w:rsidR="003B5882" w:rsidRPr="00611499" w:rsidRDefault="003B5882" w:rsidP="003854B4">
            <w:pPr>
              <w:pStyle w:val="Tabelelement"/>
              <w:rPr>
                <w:rFonts w:cs="Times New Roman"/>
                <w:color w:val="000000"/>
              </w:rPr>
            </w:pPr>
            <w:bookmarkStart w:id="7" w:name="_Ref427312527"/>
            <w:r w:rsidRPr="00611499">
              <w:t>Patientforløbs</w:t>
            </w:r>
            <w:r>
              <w:t>-</w:t>
            </w:r>
            <w:r w:rsidRPr="00611499">
              <w:t>afgrænsning</w:t>
            </w:r>
            <w:bookmarkEnd w:id="7"/>
          </w:p>
        </w:tc>
        <w:tc>
          <w:tcPr>
            <w:tcW w:w="3558" w:type="pct"/>
            <w:noWrap/>
            <w:vAlign w:val="bottom"/>
          </w:tcPr>
          <w:p w:rsidR="00947889" w:rsidRDefault="00947889" w:rsidP="00947889">
            <w:pPr>
              <w:rPr>
                <w:szCs w:val="22"/>
              </w:rPr>
            </w:pPr>
            <w:r>
              <w:rPr>
                <w:szCs w:val="22"/>
              </w:rPr>
              <w:t>Der tælles</w:t>
            </w:r>
            <w:r w:rsidR="00922F82">
              <w:rPr>
                <w:szCs w:val="22"/>
              </w:rPr>
              <w:t xml:space="preserve"> </w:t>
            </w:r>
            <w:proofErr w:type="spellStart"/>
            <w:r w:rsidR="00922F82">
              <w:rPr>
                <w:szCs w:val="22"/>
              </w:rPr>
              <w:t>incidens</w:t>
            </w:r>
            <w:proofErr w:type="spellEnd"/>
            <w:r w:rsidR="00922F82">
              <w:rPr>
                <w:szCs w:val="22"/>
              </w:rPr>
              <w:t xml:space="preserve"> </w:t>
            </w:r>
            <w:proofErr w:type="gramStart"/>
            <w:r w:rsidR="00922F82">
              <w:rPr>
                <w:szCs w:val="22"/>
              </w:rPr>
              <w:t xml:space="preserve">per </w:t>
            </w:r>
            <w:r>
              <w:rPr>
                <w:szCs w:val="22"/>
              </w:rPr>
              <w:t xml:space="preserve"> testforløb</w:t>
            </w:r>
            <w:proofErr w:type="gramEnd"/>
            <w:r>
              <w:rPr>
                <w:szCs w:val="22"/>
              </w:rPr>
              <w:t xml:space="preserve"> (patientkontakt) </w:t>
            </w:r>
          </w:p>
          <w:p w:rsidR="00947889" w:rsidRPr="00CE163F" w:rsidRDefault="00947889" w:rsidP="00947889">
            <w:pPr>
              <w:rPr>
                <w:szCs w:val="22"/>
              </w:rPr>
            </w:pPr>
            <w:r>
              <w:rPr>
                <w:szCs w:val="22"/>
              </w:rPr>
              <w:t>Tidafgrænsning</w:t>
            </w:r>
            <w:r w:rsidR="00CE163F">
              <w:rPr>
                <w:szCs w:val="22"/>
              </w:rPr>
              <w:t xml:space="preserve"> er 1/1 til 31/12 for hvert år.</w:t>
            </w:r>
          </w:p>
        </w:tc>
      </w:tr>
      <w:tr w:rsidR="003B5882" w:rsidRPr="00611499" w:rsidTr="003854B4">
        <w:trPr>
          <w:trHeight w:val="315"/>
        </w:trPr>
        <w:tc>
          <w:tcPr>
            <w:tcW w:w="1442" w:type="pct"/>
            <w:shd w:val="clear" w:color="000000" w:fill="C6D9F1"/>
          </w:tcPr>
          <w:p w:rsidR="003B5882" w:rsidRPr="00611499" w:rsidRDefault="003B5882" w:rsidP="003854B4">
            <w:pPr>
              <w:pStyle w:val="Tabelelement"/>
              <w:rPr>
                <w:rFonts w:cs="Times New Roman"/>
                <w:color w:val="000000"/>
              </w:rPr>
            </w:pPr>
            <w:bookmarkStart w:id="8" w:name="_Ref427312537"/>
            <w:r>
              <w:t>Organisatorisk afgrænsning (d</w:t>
            </w:r>
            <w:r w:rsidRPr="00611499">
              <w:t>ataindberettende enheder</w:t>
            </w:r>
            <w:r>
              <w:t>)</w:t>
            </w:r>
            <w:bookmarkEnd w:id="8"/>
          </w:p>
        </w:tc>
        <w:tc>
          <w:tcPr>
            <w:tcW w:w="3558" w:type="pct"/>
            <w:noWrap/>
          </w:tcPr>
          <w:p w:rsidR="00947889" w:rsidRDefault="00947889" w:rsidP="00947889">
            <w:pPr>
              <w:rPr>
                <w:szCs w:val="22"/>
              </w:rPr>
            </w:pPr>
            <w:r>
              <w:rPr>
                <w:szCs w:val="22"/>
              </w:rPr>
              <w:t>Dermatologiske Hospitalsafdelinger, som tester for kontaktallergi.</w:t>
            </w:r>
          </w:p>
          <w:p w:rsidR="00947889" w:rsidRDefault="00947889" w:rsidP="00947889">
            <w:pPr>
              <w:rPr>
                <w:szCs w:val="22"/>
              </w:rPr>
            </w:pPr>
            <w:r>
              <w:rPr>
                <w:szCs w:val="22"/>
              </w:rPr>
              <w:t>Derudover indsamles data fra et antal privatklinikker.</w:t>
            </w:r>
          </w:p>
          <w:p w:rsidR="00947889" w:rsidRPr="00947889" w:rsidRDefault="00947889" w:rsidP="00947889">
            <w:pPr>
              <w:rPr>
                <w:b/>
                <w:szCs w:val="22"/>
              </w:rPr>
            </w:pPr>
          </w:p>
        </w:tc>
      </w:tr>
      <w:tr w:rsidR="003B5882" w:rsidRPr="00611499" w:rsidTr="003854B4">
        <w:trPr>
          <w:trHeight w:val="315"/>
        </w:trPr>
        <w:tc>
          <w:tcPr>
            <w:tcW w:w="1442" w:type="pct"/>
            <w:shd w:val="clear" w:color="000000" w:fill="C6D9F1"/>
          </w:tcPr>
          <w:p w:rsidR="003B5882" w:rsidRPr="00611499" w:rsidRDefault="003B5882" w:rsidP="003854B4">
            <w:pPr>
              <w:pStyle w:val="Tabelelement"/>
              <w:rPr>
                <w:rFonts w:cs="Times New Roman"/>
                <w:color w:val="000000"/>
              </w:rPr>
            </w:pPr>
            <w:bookmarkStart w:id="9" w:name="_Ref427312987"/>
            <w:r w:rsidRPr="00611499">
              <w:t>Datakilder</w:t>
            </w:r>
            <w:bookmarkEnd w:id="9"/>
          </w:p>
        </w:tc>
        <w:tc>
          <w:tcPr>
            <w:tcW w:w="3558" w:type="pct"/>
            <w:noWrap/>
            <w:vAlign w:val="bottom"/>
          </w:tcPr>
          <w:p w:rsidR="00947889" w:rsidRPr="003B4135" w:rsidRDefault="00947889" w:rsidP="00CE163F">
            <w:pPr>
              <w:pStyle w:val="ListParagraph1"/>
              <w:ind w:left="0"/>
            </w:pPr>
            <w:r>
              <w:t>Direkte data</w:t>
            </w:r>
            <w:r w:rsidRPr="00FA367F">
              <w:t>indtastninger</w:t>
            </w:r>
            <w:r>
              <w:rPr>
                <w:szCs w:val="22"/>
              </w:rPr>
              <w:t xml:space="preserve"> </w:t>
            </w:r>
          </w:p>
        </w:tc>
      </w:tr>
      <w:tr w:rsidR="003B5882" w:rsidRPr="00611499" w:rsidTr="003B5882">
        <w:trPr>
          <w:trHeight w:val="315"/>
        </w:trPr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</w:tcPr>
          <w:p w:rsidR="003B5882" w:rsidRPr="003B5882" w:rsidRDefault="003B5882" w:rsidP="003854B4">
            <w:pPr>
              <w:pStyle w:val="Tabelelement"/>
            </w:pPr>
            <w:r>
              <w:t>Dækningsgrad (patient- og enhedsniveau)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889" w:rsidRDefault="00947889" w:rsidP="00947889">
            <w:pPr>
              <w:rPr>
                <w:szCs w:val="22"/>
              </w:rPr>
            </w:pPr>
            <w:r>
              <w:t xml:space="preserve">Dækningsgrad er </w:t>
            </w:r>
            <w:proofErr w:type="gramStart"/>
            <w:r>
              <w:t>93%</w:t>
            </w:r>
            <w:proofErr w:type="gramEnd"/>
            <w:r>
              <w:t xml:space="preserve"> af </w:t>
            </w:r>
            <w:r>
              <w:rPr>
                <w:szCs w:val="22"/>
              </w:rPr>
              <w:t>Dermatologiske Hospitalsafdelinger, som tester for kontaktallergi.</w:t>
            </w:r>
          </w:p>
          <w:p w:rsidR="00947889" w:rsidRPr="00CE163F" w:rsidRDefault="00947889" w:rsidP="00CE163F">
            <w:pPr>
              <w:rPr>
                <w:szCs w:val="22"/>
              </w:rPr>
            </w:pPr>
            <w:r>
              <w:rPr>
                <w:szCs w:val="22"/>
              </w:rPr>
              <w:t>Derudover indsamles dat</w:t>
            </w:r>
            <w:r w:rsidR="00CE163F">
              <w:rPr>
                <w:szCs w:val="22"/>
              </w:rPr>
              <w:t>a fra et antal privatklinikker.</w:t>
            </w:r>
          </w:p>
        </w:tc>
      </w:tr>
      <w:tr w:rsidR="003B5882" w:rsidRPr="008E2801" w:rsidTr="003B5882">
        <w:trPr>
          <w:trHeight w:val="315"/>
        </w:trPr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</w:tcPr>
          <w:p w:rsidR="003B5882" w:rsidRPr="003B5882" w:rsidRDefault="003B5882" w:rsidP="003854B4">
            <w:pPr>
              <w:pStyle w:val="Tabelelement"/>
            </w:pPr>
            <w:r>
              <w:t>Validitet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B74" w:rsidRPr="008E2801" w:rsidRDefault="00275B74" w:rsidP="00275B74">
            <w:pPr>
              <w:spacing w:line="240" w:lineRule="auto"/>
            </w:pPr>
            <w:r>
              <w:t>Halvårlig opgørelse af indikatorer.</w:t>
            </w:r>
          </w:p>
        </w:tc>
      </w:tr>
      <w:tr w:rsidR="003B5882" w:rsidTr="003B5882">
        <w:trPr>
          <w:trHeight w:val="315"/>
        </w:trPr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</w:tcPr>
          <w:p w:rsidR="003B5882" w:rsidRDefault="003B5882" w:rsidP="003854B4">
            <w:pPr>
              <w:pStyle w:val="Tabelelement"/>
            </w:pPr>
            <w:r>
              <w:t>Databaseændringer herunder populationsændringer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B74" w:rsidRDefault="00275B74" w:rsidP="005C227E">
            <w:pPr>
              <w:spacing w:line="240" w:lineRule="auto"/>
            </w:pPr>
            <w:r>
              <w:t xml:space="preserve">Databasen har haft tilvækst i indberettende enheder gennem tiden. Fra og med 2010 er dækningsgraden </w:t>
            </w:r>
            <w:proofErr w:type="gramStart"/>
            <w:r>
              <w:t>93%</w:t>
            </w:r>
            <w:proofErr w:type="gramEnd"/>
            <w:r>
              <w:t>. Antal tilsluttede privatklinikker har</w:t>
            </w:r>
            <w:r w:rsidR="005C227E">
              <w:t>,</w:t>
            </w:r>
            <w:r>
              <w:t xml:space="preserve"> </w:t>
            </w:r>
            <w:r w:rsidR="005C227E">
              <w:t xml:space="preserve">efter årrække med vækst, </w:t>
            </w:r>
            <w:r>
              <w:t xml:space="preserve">været </w:t>
            </w:r>
            <w:r w:rsidR="005C227E">
              <w:t>stabilt siden</w:t>
            </w:r>
            <w:r w:rsidR="00CE163F">
              <w:t xml:space="preserve"> </w:t>
            </w:r>
            <w:r w:rsidR="005C227E">
              <w:t>2014</w:t>
            </w:r>
            <w:r w:rsidR="00CE163F">
              <w:t>.</w:t>
            </w:r>
          </w:p>
        </w:tc>
      </w:tr>
    </w:tbl>
    <w:p w:rsidR="003B5882" w:rsidRDefault="003B5882"/>
    <w:p w:rsidR="00275B74" w:rsidRDefault="00275B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3260"/>
        <w:gridCol w:w="1701"/>
        <w:gridCol w:w="2200"/>
      </w:tblGrid>
      <w:tr w:rsidR="00275B74" w:rsidRPr="00C00051" w:rsidTr="003854B4">
        <w:tc>
          <w:tcPr>
            <w:tcW w:w="9396" w:type="dxa"/>
            <w:gridSpan w:val="4"/>
            <w:shd w:val="clear" w:color="auto" w:fill="C6D9F1"/>
            <w:vAlign w:val="center"/>
          </w:tcPr>
          <w:p w:rsidR="00275B74" w:rsidRPr="00163485" w:rsidRDefault="00275B74" w:rsidP="003854B4">
            <w:pPr>
              <w:pStyle w:val="Billedtekst"/>
              <w:rPr>
                <w:color w:val="3366FF"/>
              </w:rPr>
            </w:pPr>
            <w:bookmarkStart w:id="10" w:name="_Ref409785687"/>
            <w:bookmarkStart w:id="11" w:name="_Ref307315506"/>
            <w:bookmarkStart w:id="12" w:name="_Toc307321805"/>
            <w:bookmarkStart w:id="13" w:name="_Toc410388400"/>
            <w:r>
              <w:lastRenderedPageBreak/>
              <w:t xml:space="preserve">Tabel </w:t>
            </w:r>
            <w:r w:rsidR="006C6D3B">
              <w:fldChar w:fldCharType="begin"/>
            </w:r>
            <w:r w:rsidR="006C6D3B">
              <w:instrText xml:space="preserve"> STYLEREF 1 \s </w:instrText>
            </w:r>
            <w:r w:rsidR="006C6D3B">
              <w:fldChar w:fldCharType="separate"/>
            </w:r>
            <w:r w:rsidR="007E30FF">
              <w:rPr>
                <w:noProof/>
              </w:rPr>
              <w:t>2</w:t>
            </w:r>
            <w:r w:rsidR="006C6D3B">
              <w:rPr>
                <w:noProof/>
              </w:rPr>
              <w:fldChar w:fldCharType="end"/>
            </w:r>
            <w:r>
              <w:t>.</w:t>
            </w:r>
            <w:r w:rsidR="006C6D3B">
              <w:fldChar w:fldCharType="begin"/>
            </w:r>
            <w:r w:rsidR="006C6D3B">
              <w:instrText xml:space="preserve"> SEQ Tabel \* ARABIC \s 1 </w:instrText>
            </w:r>
            <w:r w:rsidR="006C6D3B">
              <w:fldChar w:fldCharType="separate"/>
            </w:r>
            <w:r w:rsidR="007E30FF">
              <w:rPr>
                <w:noProof/>
              </w:rPr>
              <w:t>2</w:t>
            </w:r>
            <w:r w:rsidR="006C6D3B">
              <w:rPr>
                <w:noProof/>
              </w:rPr>
              <w:fldChar w:fldCharType="end"/>
            </w:r>
            <w:bookmarkEnd w:id="10"/>
            <w:r w:rsidRPr="00A01B61">
              <w:t>: Indikatoroversig</w:t>
            </w:r>
            <w:bookmarkEnd w:id="11"/>
            <w:bookmarkEnd w:id="12"/>
            <w:r w:rsidRPr="00A01B61">
              <w:t>t (kun aktuelle indikatorer, men det anbefales, at kompetencecentrene/databaserne sikrer dokumentation af historik)</w:t>
            </w:r>
            <w:bookmarkEnd w:id="13"/>
          </w:p>
        </w:tc>
      </w:tr>
      <w:tr w:rsidR="00275B74" w:rsidRPr="00C00051" w:rsidTr="003854B4">
        <w:tc>
          <w:tcPr>
            <w:tcW w:w="2235" w:type="dxa"/>
          </w:tcPr>
          <w:p w:rsidR="00275B74" w:rsidRPr="002D26F8" w:rsidRDefault="00275B74" w:rsidP="00275B74">
            <w:pPr>
              <w:pStyle w:val="Tabelelement31"/>
              <w:numPr>
                <w:ilvl w:val="0"/>
                <w:numId w:val="7"/>
              </w:numPr>
            </w:pPr>
            <w:r w:rsidRPr="00674B08">
              <w:t>ID</w:t>
            </w:r>
            <w:r w:rsidRPr="002D26F8">
              <w:t xml:space="preserve"> [GM]</w:t>
            </w:r>
          </w:p>
        </w:tc>
        <w:tc>
          <w:tcPr>
            <w:tcW w:w="3260" w:type="dxa"/>
          </w:tcPr>
          <w:p w:rsidR="00275B74" w:rsidRPr="002D26F8" w:rsidRDefault="00275B74" w:rsidP="00275B74">
            <w:pPr>
              <w:pStyle w:val="Tabelelement31"/>
              <w:numPr>
                <w:ilvl w:val="0"/>
                <w:numId w:val="7"/>
              </w:numPr>
            </w:pPr>
            <w:r w:rsidRPr="002D26F8">
              <w:t>Navn [GM]</w:t>
            </w:r>
          </w:p>
        </w:tc>
        <w:tc>
          <w:tcPr>
            <w:tcW w:w="1701" w:type="dxa"/>
          </w:tcPr>
          <w:p w:rsidR="00275B74" w:rsidRPr="002D26F8" w:rsidRDefault="00275B74" w:rsidP="00275B74">
            <w:pPr>
              <w:pStyle w:val="Tabelelement31"/>
              <w:numPr>
                <w:ilvl w:val="0"/>
                <w:numId w:val="7"/>
              </w:numPr>
            </w:pPr>
            <w:r w:rsidRPr="002D26F8">
              <w:t>Format</w:t>
            </w:r>
          </w:p>
        </w:tc>
        <w:tc>
          <w:tcPr>
            <w:tcW w:w="2200" w:type="dxa"/>
          </w:tcPr>
          <w:p w:rsidR="00275B74" w:rsidRPr="002D26F8" w:rsidRDefault="00275B74" w:rsidP="00275B74">
            <w:pPr>
              <w:pStyle w:val="Tabelelement31"/>
              <w:numPr>
                <w:ilvl w:val="0"/>
                <w:numId w:val="7"/>
              </w:numPr>
            </w:pPr>
            <w:r w:rsidRPr="002D26F8">
              <w:t xml:space="preserve">Standard </w:t>
            </w:r>
          </w:p>
        </w:tc>
      </w:tr>
      <w:tr w:rsidR="00275B74" w:rsidRPr="00C00051" w:rsidTr="003854B4">
        <w:tc>
          <w:tcPr>
            <w:tcW w:w="2235" w:type="dxa"/>
          </w:tcPr>
          <w:p w:rsidR="00275B74" w:rsidRPr="00C00051" w:rsidRDefault="00275B74" w:rsidP="003854B4">
            <w:pPr>
              <w:rPr>
                <w:iCs/>
              </w:rPr>
            </w:pPr>
            <w:r>
              <w:rPr>
                <w:iCs/>
                <w:szCs w:val="22"/>
              </w:rPr>
              <w:t>Indikator 1</w:t>
            </w:r>
          </w:p>
        </w:tc>
        <w:tc>
          <w:tcPr>
            <w:tcW w:w="3260" w:type="dxa"/>
          </w:tcPr>
          <w:p w:rsidR="00275B74" w:rsidRDefault="00275B74" w:rsidP="00275B74">
            <w:pPr>
              <w:pStyle w:val="Ingenafstand"/>
            </w:pPr>
            <w:r>
              <w:t>Indikator 1 – Patienter udredt for arbejdsbetinget eksem</w:t>
            </w:r>
          </w:p>
          <w:p w:rsidR="00275B74" w:rsidRDefault="00275B74" w:rsidP="00275B74">
            <w:pPr>
              <w:pStyle w:val="Ingenafstand"/>
            </w:pPr>
            <w:r>
              <w:t xml:space="preserve">Hvor mange patienter med formodet handskebrug eller kontakt til frisørallergener er udredt for arbejdsbetinget </w:t>
            </w:r>
            <w:r w:rsidR="00B96050">
              <w:t>hånd</w:t>
            </w:r>
            <w:r>
              <w:t>eksem. Patienterne er udvalgt ift. om de bestrider en stilling som læge, tandlæge, veterinær, jordemoder (overordnet sygepleje), sygeplejearbejde, omsorgs- og plejearbejde, rengørings- og køkkenarbejde, samt frisør.</w:t>
            </w:r>
          </w:p>
          <w:p w:rsidR="00275B74" w:rsidRDefault="00275B74" w:rsidP="00275B74">
            <w:pPr>
              <w:pStyle w:val="Ingenafstand"/>
            </w:pPr>
          </w:p>
          <w:p w:rsidR="00275B74" w:rsidRDefault="00275B74" w:rsidP="00275B74">
            <w:pPr>
              <w:pStyle w:val="Ingenafstand"/>
            </w:pPr>
            <w:r>
              <w:t>*Konkret en sammensætning af standardserie testede</w:t>
            </w:r>
          </w:p>
          <w:p w:rsidR="00275B74" w:rsidRDefault="00275B74" w:rsidP="00275B74">
            <w:pPr>
              <w:pStyle w:val="Ingenafstand"/>
            </w:pPr>
            <w:r>
              <w:t xml:space="preserve">1) frisører med </w:t>
            </w:r>
            <w:r w:rsidR="007A143A">
              <w:t xml:space="preserve">arbejdsbetinget </w:t>
            </w:r>
            <w:r>
              <w:t>håndeksem, som er testet for frisør allergener</w:t>
            </w:r>
            <w:r w:rsidR="00557798">
              <w:t xml:space="preserve"> defineret ved fælles frisørserie</w:t>
            </w:r>
          </w:p>
          <w:p w:rsidR="00275B74" w:rsidRDefault="00275B74" w:rsidP="00275B74">
            <w:pPr>
              <w:rPr>
                <w:i/>
                <w:iCs/>
              </w:rPr>
            </w:pPr>
            <w:r>
              <w:t xml:space="preserve">2) læge, tandlæge, veterinær, jordemoder (overordnet sygepleje), sygeplejearbejde, omsorgs- og plejearbejde, rengørings- og køkkenarbejde med </w:t>
            </w:r>
            <w:r w:rsidR="007A143A">
              <w:t xml:space="preserve">arbejdsbetinget </w:t>
            </w:r>
            <w:r>
              <w:t>håndeksem, som er latextestet</w:t>
            </w:r>
          </w:p>
        </w:tc>
        <w:tc>
          <w:tcPr>
            <w:tcW w:w="1701" w:type="dxa"/>
          </w:tcPr>
          <w:p w:rsidR="00275B74" w:rsidRPr="00685646" w:rsidRDefault="00685646" w:rsidP="003854B4">
            <w:pPr>
              <w:rPr>
                <w:iCs/>
                <w:lang w:val="nb-NO"/>
              </w:rPr>
            </w:pPr>
            <w:r w:rsidRPr="00685646">
              <w:rPr>
                <w:iCs/>
                <w:lang w:val="nb-NO"/>
              </w:rPr>
              <w:t>Proces</w:t>
            </w:r>
          </w:p>
        </w:tc>
        <w:tc>
          <w:tcPr>
            <w:tcW w:w="2200" w:type="dxa"/>
          </w:tcPr>
          <w:p w:rsidR="00275B74" w:rsidRPr="00685646" w:rsidRDefault="00685646" w:rsidP="003854B4">
            <w:pPr>
              <w:rPr>
                <w:iCs/>
              </w:rPr>
            </w:pPr>
            <w:proofErr w:type="gramStart"/>
            <w:r w:rsidRPr="00685646">
              <w:rPr>
                <w:iCs/>
              </w:rPr>
              <w:t>90%</w:t>
            </w:r>
            <w:proofErr w:type="gramEnd"/>
          </w:p>
        </w:tc>
      </w:tr>
      <w:tr w:rsidR="00275B74" w:rsidRPr="00C00051" w:rsidTr="003854B4">
        <w:tc>
          <w:tcPr>
            <w:tcW w:w="2235" w:type="dxa"/>
          </w:tcPr>
          <w:p w:rsidR="00275B74" w:rsidRPr="00C00051" w:rsidRDefault="00275B74" w:rsidP="003854B4">
            <w:pPr>
              <w:rPr>
                <w:iCs/>
              </w:rPr>
            </w:pPr>
            <w:r>
              <w:rPr>
                <w:iCs/>
                <w:szCs w:val="22"/>
              </w:rPr>
              <w:t>Indikator 2a</w:t>
            </w:r>
          </w:p>
        </w:tc>
        <w:tc>
          <w:tcPr>
            <w:tcW w:w="3260" w:type="dxa"/>
          </w:tcPr>
          <w:p w:rsidR="00275B74" w:rsidRDefault="00275B74" w:rsidP="00275B74">
            <w:pPr>
              <w:pStyle w:val="Ingenafstand"/>
            </w:pPr>
            <w:r>
              <w:t>Indikator 2a – Relevans besvaret for de 15 hyppigste allergener</w:t>
            </w:r>
          </w:p>
          <w:p w:rsidR="00275B74" w:rsidRDefault="00275B74" w:rsidP="00275B74">
            <w:pPr>
              <w:pStyle w:val="Ingenafstand"/>
            </w:pPr>
            <w:r>
              <w:t>Hvor mange har fået bedømt relevans ift</w:t>
            </w:r>
            <w:r w:rsidR="007A143A">
              <w:t>.</w:t>
            </w:r>
            <w:r>
              <w:t xml:space="preserve"> at de har positiv reaktion over for et af de hyppigste kontaktallergener i standardserien.</w:t>
            </w:r>
          </w:p>
          <w:p w:rsidR="00275B74" w:rsidRPr="00275B74" w:rsidRDefault="00275B74" w:rsidP="00275B74">
            <w:pPr>
              <w:pStyle w:val="Ingenafstand"/>
            </w:pPr>
            <w:r>
              <w:t xml:space="preserve">*Konkret standardserie testede med positiv reaktion for hyppigt allergen, hvor relevans er bedømt. </w:t>
            </w:r>
          </w:p>
        </w:tc>
        <w:tc>
          <w:tcPr>
            <w:tcW w:w="1701" w:type="dxa"/>
          </w:tcPr>
          <w:p w:rsidR="00275B74" w:rsidRPr="00B33F21" w:rsidRDefault="00685646" w:rsidP="003854B4">
            <w:pPr>
              <w:rPr>
                <w:i/>
                <w:iCs/>
                <w:lang w:val="nb-NO"/>
              </w:rPr>
            </w:pPr>
            <w:r w:rsidRPr="00685646">
              <w:rPr>
                <w:iCs/>
                <w:lang w:val="nb-NO"/>
              </w:rPr>
              <w:t>Proces</w:t>
            </w:r>
          </w:p>
        </w:tc>
        <w:tc>
          <w:tcPr>
            <w:tcW w:w="2200" w:type="dxa"/>
          </w:tcPr>
          <w:p w:rsidR="00275B74" w:rsidRDefault="00685646" w:rsidP="003854B4">
            <w:pPr>
              <w:rPr>
                <w:i/>
                <w:iCs/>
              </w:rPr>
            </w:pPr>
            <w:proofErr w:type="gramStart"/>
            <w:r>
              <w:rPr>
                <w:iCs/>
              </w:rPr>
              <w:t>8</w:t>
            </w:r>
            <w:r w:rsidRPr="00685646">
              <w:rPr>
                <w:iCs/>
              </w:rPr>
              <w:t>0%</w:t>
            </w:r>
            <w:proofErr w:type="gramEnd"/>
          </w:p>
        </w:tc>
      </w:tr>
      <w:tr w:rsidR="00275B74" w:rsidRPr="00C00051" w:rsidTr="003854B4">
        <w:tc>
          <w:tcPr>
            <w:tcW w:w="2235" w:type="dxa"/>
          </w:tcPr>
          <w:p w:rsidR="00275B74" w:rsidRDefault="00275B74" w:rsidP="003854B4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Indikator 2b</w:t>
            </w:r>
          </w:p>
        </w:tc>
        <w:tc>
          <w:tcPr>
            <w:tcW w:w="3260" w:type="dxa"/>
          </w:tcPr>
          <w:p w:rsidR="00275B74" w:rsidRDefault="00275B74" w:rsidP="00275B74">
            <w:pPr>
              <w:pStyle w:val="Ingenafstand"/>
            </w:pPr>
            <w:r>
              <w:t>Indikator 2b – Eksposition besvaret for de 15 hyppigste allergener</w:t>
            </w:r>
          </w:p>
          <w:p w:rsidR="00275B74" w:rsidRDefault="00275B74" w:rsidP="00275B74">
            <w:pPr>
              <w:pStyle w:val="Ingenafstand"/>
            </w:pPr>
            <w:r>
              <w:t>Hvor mange har fået udredt eksposition ift</w:t>
            </w:r>
            <w:r w:rsidR="007A143A">
              <w:t>.</w:t>
            </w:r>
            <w:r>
              <w:t xml:space="preserve"> at de har positiv </w:t>
            </w:r>
            <w:r>
              <w:lastRenderedPageBreak/>
              <w:t>reaktion over for et af de hyppigste kontaktallergener i standardserien</w:t>
            </w:r>
            <w:r w:rsidR="007A143A">
              <w:t>, der er bedømt relevant</w:t>
            </w:r>
            <w:r>
              <w:t>.</w:t>
            </w:r>
          </w:p>
          <w:p w:rsidR="00275B74" w:rsidRDefault="00275B74" w:rsidP="00275B74">
            <w:pPr>
              <w:pStyle w:val="Ingenafstand"/>
              <w:rPr>
                <w:i/>
                <w:iCs/>
              </w:rPr>
            </w:pPr>
            <w:r>
              <w:t>*Konkret standardserie testede med positiv reaktion for hyppigt allergen, hvor relevans er bedømt og eksposition er besvaret.</w:t>
            </w:r>
          </w:p>
        </w:tc>
        <w:tc>
          <w:tcPr>
            <w:tcW w:w="1701" w:type="dxa"/>
          </w:tcPr>
          <w:p w:rsidR="00275B74" w:rsidRPr="00B33F21" w:rsidRDefault="00685646" w:rsidP="003854B4">
            <w:pPr>
              <w:rPr>
                <w:i/>
                <w:iCs/>
                <w:lang w:val="nb-NO"/>
              </w:rPr>
            </w:pPr>
            <w:r w:rsidRPr="00685646">
              <w:rPr>
                <w:iCs/>
                <w:lang w:val="nb-NO"/>
              </w:rPr>
              <w:lastRenderedPageBreak/>
              <w:t>Proces</w:t>
            </w:r>
          </w:p>
        </w:tc>
        <w:tc>
          <w:tcPr>
            <w:tcW w:w="2200" w:type="dxa"/>
          </w:tcPr>
          <w:p w:rsidR="00275B74" w:rsidRDefault="00685646" w:rsidP="003854B4">
            <w:pPr>
              <w:rPr>
                <w:i/>
                <w:iCs/>
              </w:rPr>
            </w:pPr>
            <w:proofErr w:type="gramStart"/>
            <w:r>
              <w:rPr>
                <w:iCs/>
              </w:rPr>
              <w:t>5</w:t>
            </w:r>
            <w:r w:rsidRPr="00685646">
              <w:rPr>
                <w:iCs/>
              </w:rPr>
              <w:t>0%</w:t>
            </w:r>
            <w:proofErr w:type="gramEnd"/>
          </w:p>
        </w:tc>
      </w:tr>
      <w:tr w:rsidR="00275B74" w:rsidRPr="00C00051" w:rsidTr="003854B4">
        <w:tc>
          <w:tcPr>
            <w:tcW w:w="2235" w:type="dxa"/>
          </w:tcPr>
          <w:p w:rsidR="00275B74" w:rsidRDefault="00275B74" w:rsidP="003854B4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lastRenderedPageBreak/>
              <w:t>Indikator 3</w:t>
            </w:r>
          </w:p>
        </w:tc>
        <w:tc>
          <w:tcPr>
            <w:tcW w:w="3260" w:type="dxa"/>
          </w:tcPr>
          <w:p w:rsidR="00275B74" w:rsidRDefault="00275B74" w:rsidP="00275B74">
            <w:pPr>
              <w:pStyle w:val="Ingenafstand"/>
            </w:pPr>
            <w:r>
              <w:t>Indikator 3 – Udlevering af skriftlig information om allergi</w:t>
            </w:r>
          </w:p>
          <w:p w:rsidR="00275B74" w:rsidRDefault="00275B74" w:rsidP="00275B74">
            <w:pPr>
              <w:pStyle w:val="Ingenafstand"/>
            </w:pPr>
            <w:r>
              <w:t>Hvor mange har fået udleveret skriftlig information om allergi ift</w:t>
            </w:r>
            <w:r w:rsidR="007A143A">
              <w:t>.</w:t>
            </w:r>
            <w:r>
              <w:t xml:space="preserve"> at de har positiv reaktion over for et af de hyppigste kontaktallergener i standardserien.</w:t>
            </w:r>
          </w:p>
          <w:p w:rsidR="00275B74" w:rsidRDefault="00275B74" w:rsidP="00275B74">
            <w:pPr>
              <w:pStyle w:val="Ingenafstand"/>
              <w:rPr>
                <w:i/>
                <w:iCs/>
              </w:rPr>
            </w:pPr>
            <w:r>
              <w:t>*Konkret standardserie testede med positiv reaktion for hyppigt allergen, hvor information om allergen er udleveret.</w:t>
            </w:r>
          </w:p>
        </w:tc>
        <w:tc>
          <w:tcPr>
            <w:tcW w:w="1701" w:type="dxa"/>
          </w:tcPr>
          <w:p w:rsidR="00275B74" w:rsidRPr="00B33F21" w:rsidRDefault="00685646" w:rsidP="003854B4">
            <w:pPr>
              <w:rPr>
                <w:i/>
                <w:iCs/>
                <w:lang w:val="nb-NO"/>
              </w:rPr>
            </w:pPr>
            <w:r w:rsidRPr="00685646">
              <w:rPr>
                <w:iCs/>
                <w:lang w:val="nb-NO"/>
              </w:rPr>
              <w:t>Proces</w:t>
            </w:r>
          </w:p>
        </w:tc>
        <w:tc>
          <w:tcPr>
            <w:tcW w:w="2200" w:type="dxa"/>
          </w:tcPr>
          <w:p w:rsidR="00275B74" w:rsidRDefault="00685646" w:rsidP="00685646">
            <w:pPr>
              <w:rPr>
                <w:i/>
                <w:iCs/>
              </w:rPr>
            </w:pPr>
            <w:proofErr w:type="gramStart"/>
            <w:r w:rsidRPr="00685646">
              <w:rPr>
                <w:iCs/>
              </w:rPr>
              <w:t>9</w:t>
            </w:r>
            <w:r>
              <w:rPr>
                <w:iCs/>
              </w:rPr>
              <w:t>5</w:t>
            </w:r>
            <w:r w:rsidRPr="00685646">
              <w:rPr>
                <w:iCs/>
              </w:rPr>
              <w:t>%</w:t>
            </w:r>
            <w:proofErr w:type="gramEnd"/>
          </w:p>
        </w:tc>
      </w:tr>
      <w:tr w:rsidR="00275B74" w:rsidRPr="00C00051" w:rsidTr="003854B4">
        <w:tc>
          <w:tcPr>
            <w:tcW w:w="2235" w:type="dxa"/>
          </w:tcPr>
          <w:p w:rsidR="00275B74" w:rsidRDefault="00275B74" w:rsidP="003854B4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Indikator 4</w:t>
            </w:r>
          </w:p>
        </w:tc>
        <w:tc>
          <w:tcPr>
            <w:tcW w:w="3260" w:type="dxa"/>
          </w:tcPr>
          <w:p w:rsidR="00275B74" w:rsidRDefault="00275B74" w:rsidP="00275B74">
            <w:pPr>
              <w:pStyle w:val="Ingenafstand"/>
            </w:pPr>
            <w:r>
              <w:t>Indikator 4 – Udlevering af skriftlig information om håndeksem</w:t>
            </w:r>
          </w:p>
          <w:p w:rsidR="00275B74" w:rsidRDefault="00275B74" w:rsidP="00275B74">
            <w:pPr>
              <w:pStyle w:val="Ingenafstand"/>
            </w:pPr>
            <w:r>
              <w:t>Hvor mange</w:t>
            </w:r>
            <w:r w:rsidR="007A143A">
              <w:t xml:space="preserve"> testet med standardserien og med håndeksem,</w:t>
            </w:r>
            <w:r>
              <w:t xml:space="preserve"> har fået udleveret skriftlig information om håndeksem.</w:t>
            </w:r>
          </w:p>
          <w:p w:rsidR="00275B74" w:rsidRDefault="00275B74" w:rsidP="007A143A">
            <w:pPr>
              <w:pStyle w:val="Ingenafstand"/>
              <w:rPr>
                <w:i/>
                <w:iCs/>
              </w:rPr>
            </w:pPr>
            <w:r>
              <w:t>*Konkret standardserie testede</w:t>
            </w:r>
            <w:r w:rsidR="007A143A">
              <w:t xml:space="preserve"> med håndeksem</w:t>
            </w:r>
            <w:r>
              <w:t>, hvor information om håndeksem er udleveret</w:t>
            </w:r>
          </w:p>
        </w:tc>
        <w:tc>
          <w:tcPr>
            <w:tcW w:w="1701" w:type="dxa"/>
          </w:tcPr>
          <w:p w:rsidR="00275B74" w:rsidRPr="00B33F21" w:rsidRDefault="00685646" w:rsidP="003854B4">
            <w:pPr>
              <w:rPr>
                <w:i/>
                <w:iCs/>
                <w:lang w:val="nb-NO"/>
              </w:rPr>
            </w:pPr>
            <w:r w:rsidRPr="00685646">
              <w:rPr>
                <w:iCs/>
                <w:lang w:val="nb-NO"/>
              </w:rPr>
              <w:t>Proces</w:t>
            </w:r>
          </w:p>
        </w:tc>
        <w:tc>
          <w:tcPr>
            <w:tcW w:w="2200" w:type="dxa"/>
          </w:tcPr>
          <w:p w:rsidR="00275B74" w:rsidRDefault="00685646" w:rsidP="003854B4">
            <w:pPr>
              <w:rPr>
                <w:i/>
                <w:iCs/>
              </w:rPr>
            </w:pPr>
            <w:proofErr w:type="gramStart"/>
            <w:r w:rsidRPr="00685646">
              <w:rPr>
                <w:iCs/>
              </w:rPr>
              <w:t>90%</w:t>
            </w:r>
            <w:proofErr w:type="gramEnd"/>
          </w:p>
        </w:tc>
      </w:tr>
    </w:tbl>
    <w:p w:rsidR="00685646" w:rsidRDefault="00685646"/>
    <w:p w:rsidR="00685646" w:rsidRDefault="00685646" w:rsidP="00685646">
      <w:r>
        <w:br w:type="page"/>
      </w:r>
    </w:p>
    <w:p w:rsidR="00275B74" w:rsidRDefault="003854B4" w:rsidP="003854B4">
      <w:pPr>
        <w:pStyle w:val="Overskrift3"/>
      </w:pPr>
      <w:r>
        <w:lastRenderedPageBreak/>
        <w:t>Indikator 1</w:t>
      </w:r>
    </w:p>
    <w:p w:rsidR="00685646" w:rsidRDefault="00685646"/>
    <w:tbl>
      <w:tblPr>
        <w:tblW w:w="5002" w:type="pct"/>
        <w:tblInd w:w="-2" w:type="dxa"/>
        <w:tblLayout w:type="fixed"/>
        <w:tblLook w:val="00A0" w:firstRow="1" w:lastRow="0" w:firstColumn="1" w:lastColumn="0" w:noHBand="0" w:noVBand="0"/>
      </w:tblPr>
      <w:tblGrid>
        <w:gridCol w:w="8"/>
        <w:gridCol w:w="3511"/>
        <w:gridCol w:w="6339"/>
      </w:tblGrid>
      <w:tr w:rsidR="00685646" w:rsidRPr="00A01B61" w:rsidTr="003854B4">
        <w:trPr>
          <w:trHeight w:val="33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85646" w:rsidRPr="00A01B61" w:rsidRDefault="00685646" w:rsidP="003854B4">
            <w:pPr>
              <w:pStyle w:val="Billedtekst"/>
            </w:pPr>
            <w:bookmarkStart w:id="14" w:name="_Ref409785702"/>
            <w:bookmarkStart w:id="15" w:name="_Toc311112848"/>
            <w:bookmarkStart w:id="16" w:name="_Toc410388401"/>
            <w:r w:rsidRPr="00A01B61">
              <w:t xml:space="preserve">Tabel </w:t>
            </w:r>
            <w:r w:rsidR="006C6D3B">
              <w:fldChar w:fldCharType="begin"/>
            </w:r>
            <w:r w:rsidR="006C6D3B">
              <w:instrText xml:space="preserve"> STYLEREF 1 \s </w:instrText>
            </w:r>
            <w:r w:rsidR="006C6D3B">
              <w:fldChar w:fldCharType="separate"/>
            </w:r>
            <w:r w:rsidR="007E30FF">
              <w:rPr>
                <w:noProof/>
              </w:rPr>
              <w:t>2</w:t>
            </w:r>
            <w:r w:rsidR="006C6D3B">
              <w:rPr>
                <w:noProof/>
              </w:rPr>
              <w:fldChar w:fldCharType="end"/>
            </w:r>
            <w:r>
              <w:t>.</w:t>
            </w:r>
            <w:r w:rsidR="006C6D3B">
              <w:fldChar w:fldCharType="begin"/>
            </w:r>
            <w:r w:rsidR="006C6D3B">
              <w:instrText xml:space="preserve"> SEQ Tabel \* ARABIC \s 1 </w:instrText>
            </w:r>
            <w:r w:rsidR="006C6D3B">
              <w:fldChar w:fldCharType="separate"/>
            </w:r>
            <w:r w:rsidR="007E30FF">
              <w:rPr>
                <w:noProof/>
              </w:rPr>
              <w:t>3</w:t>
            </w:r>
            <w:r w:rsidR="006C6D3B">
              <w:rPr>
                <w:noProof/>
              </w:rPr>
              <w:fldChar w:fldCharType="end"/>
            </w:r>
            <w:bookmarkEnd w:id="14"/>
            <w:r w:rsidRPr="00A01B61">
              <w:t>: Indikatorspecifikation</w:t>
            </w:r>
            <w:bookmarkEnd w:id="15"/>
            <w:bookmarkEnd w:id="16"/>
          </w:p>
        </w:tc>
      </w:tr>
      <w:tr w:rsidR="00685646" w:rsidRPr="00C00051" w:rsidTr="003854B4">
        <w:trPr>
          <w:trHeight w:val="330"/>
        </w:trPr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85646" w:rsidRPr="00B70F8A" w:rsidRDefault="00685646" w:rsidP="003854B4">
            <w:pPr>
              <w:spacing w:line="240" w:lineRule="auto"/>
              <w:rPr>
                <w:b/>
              </w:rPr>
            </w:pPr>
            <w:r w:rsidRPr="00B70F8A">
              <w:rPr>
                <w:b/>
                <w:szCs w:val="22"/>
              </w:rPr>
              <w:t>Element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85646" w:rsidRPr="005C4CCF" w:rsidRDefault="00685646" w:rsidP="003854B4">
            <w:pPr>
              <w:spacing w:line="240" w:lineRule="auto"/>
              <w:rPr>
                <w:rFonts w:cs="Times New Roman"/>
                <w:i/>
                <w:color w:val="000000"/>
              </w:rPr>
            </w:pPr>
            <w:r w:rsidRPr="005C4CCF">
              <w:rPr>
                <w:rFonts w:cs="Times New Roman"/>
                <w:i/>
                <w:color w:val="000000"/>
                <w:szCs w:val="22"/>
              </w:rPr>
              <w:t>Elementets indhold</w:t>
            </w:r>
          </w:p>
        </w:tc>
      </w:tr>
      <w:tr w:rsidR="00685646" w:rsidRPr="00C00051" w:rsidTr="003854B4">
        <w:trPr>
          <w:cantSplit/>
          <w:trHeight w:val="330"/>
        </w:trPr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85646" w:rsidRPr="00C00051" w:rsidRDefault="00685646" w:rsidP="003854B4">
            <w:pPr>
              <w:pStyle w:val="Tabelelement32"/>
            </w:pPr>
            <w:r w:rsidRPr="00C00051">
              <w:t>Navn</w:t>
            </w:r>
            <w:r>
              <w:t xml:space="preserve"> [GM]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6" w:rsidRPr="00C00051" w:rsidRDefault="00685646" w:rsidP="003854B4">
            <w:pPr>
              <w:rPr>
                <w:rFonts w:cs="Arial"/>
                <w:iCs/>
              </w:rPr>
            </w:pPr>
            <w:r>
              <w:rPr>
                <w:rFonts w:cs="Arial"/>
                <w:iCs/>
                <w:szCs w:val="22"/>
              </w:rPr>
              <w:t>Indikator 1</w:t>
            </w:r>
          </w:p>
        </w:tc>
      </w:tr>
      <w:tr w:rsidR="00685646" w:rsidRPr="00C00051" w:rsidTr="003854B4">
        <w:trPr>
          <w:cantSplit/>
          <w:trHeight w:val="330"/>
        </w:trPr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85646" w:rsidRPr="005E5907" w:rsidRDefault="00685646" w:rsidP="003854B4">
            <w:pPr>
              <w:pStyle w:val="Tabelelement32"/>
            </w:pPr>
            <w:r w:rsidRPr="005E5907">
              <w:t>Indikatornummer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6" w:rsidRDefault="00685646" w:rsidP="003854B4">
            <w:pPr>
              <w:rPr>
                <w:rFonts w:cs="Arial"/>
                <w:iCs/>
              </w:rPr>
            </w:pPr>
            <w:r>
              <w:rPr>
                <w:rFonts w:cs="Arial"/>
                <w:iCs/>
                <w:szCs w:val="22"/>
              </w:rPr>
              <w:t>1</w:t>
            </w:r>
          </w:p>
        </w:tc>
      </w:tr>
      <w:tr w:rsidR="00685646" w:rsidRPr="00C00051" w:rsidTr="003854B4">
        <w:trPr>
          <w:cantSplit/>
          <w:trHeight w:val="330"/>
        </w:trPr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85646" w:rsidRPr="005E5907" w:rsidRDefault="00685646" w:rsidP="003854B4">
            <w:pPr>
              <w:pStyle w:val="Tabelelement32"/>
            </w:pPr>
            <w:r w:rsidRPr="00943BCB">
              <w:t>ID [GM]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6" w:rsidRPr="00685646" w:rsidRDefault="00F62CDE" w:rsidP="00685646">
            <w:pPr>
              <w:pStyle w:val="Ingenafstand"/>
            </w:pPr>
            <w:r>
              <w:rPr>
                <w:rFonts w:cs="Arial"/>
                <w:iCs/>
              </w:rPr>
              <w:t>Indikator 1</w:t>
            </w:r>
          </w:p>
        </w:tc>
      </w:tr>
      <w:tr w:rsidR="00685646" w:rsidRPr="00C00051" w:rsidTr="003854B4">
        <w:trPr>
          <w:cantSplit/>
          <w:trHeight w:val="330"/>
        </w:trPr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85646" w:rsidRPr="005E5907" w:rsidRDefault="00685646" w:rsidP="003854B4">
            <w:pPr>
              <w:pStyle w:val="Tabelelement32"/>
            </w:pPr>
            <w:r w:rsidRPr="00793256">
              <w:t>Gyldighed start [GM]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E" w:rsidRPr="00E35D95" w:rsidRDefault="00E35D95" w:rsidP="00E35D95">
            <w:pPr>
              <w:pStyle w:val="Ingenafstand"/>
            </w:pPr>
            <w:r>
              <w:t>2012</w:t>
            </w:r>
          </w:p>
        </w:tc>
      </w:tr>
      <w:tr w:rsidR="00685646" w:rsidRPr="00C00051" w:rsidTr="003854B4">
        <w:trPr>
          <w:cantSplit/>
          <w:trHeight w:val="330"/>
        </w:trPr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85646" w:rsidRPr="005E5907" w:rsidRDefault="00685646" w:rsidP="003854B4">
            <w:pPr>
              <w:pStyle w:val="Tabelelement32"/>
            </w:pPr>
            <w:r w:rsidRPr="00793256">
              <w:t>Gyldighed slut [GM]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E" w:rsidRPr="00E35D95" w:rsidRDefault="00E35D95" w:rsidP="00E35D95">
            <w:pPr>
              <w:pStyle w:val="Ingenafstand"/>
            </w:pPr>
            <w:r>
              <w:t>-</w:t>
            </w:r>
          </w:p>
        </w:tc>
      </w:tr>
      <w:tr w:rsidR="00685646" w:rsidRPr="00C00051" w:rsidTr="003854B4">
        <w:trPr>
          <w:cantSplit/>
          <w:trHeight w:val="330"/>
        </w:trPr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85646" w:rsidRPr="005E5907" w:rsidRDefault="00685646" w:rsidP="003854B4">
            <w:pPr>
              <w:pStyle w:val="Tabelelement32"/>
            </w:pPr>
            <w:r w:rsidRPr="00943BCB">
              <w:t>Senest revideret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E" w:rsidRPr="00E35D95" w:rsidRDefault="00E35D95" w:rsidP="007E30FF">
            <w:pPr>
              <w:pStyle w:val="Ingenafstand"/>
            </w:pPr>
            <w:r>
              <w:t>201</w:t>
            </w:r>
            <w:r w:rsidR="003640C3">
              <w:t>2</w:t>
            </w:r>
          </w:p>
        </w:tc>
      </w:tr>
      <w:tr w:rsidR="00685646" w:rsidRPr="00C00051" w:rsidTr="003854B4">
        <w:trPr>
          <w:cantSplit/>
          <w:trHeight w:val="330"/>
        </w:trPr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85646" w:rsidRPr="005E5907" w:rsidRDefault="00685646" w:rsidP="003854B4">
            <w:pPr>
              <w:pStyle w:val="Tabelelement32"/>
            </w:pPr>
            <w:r w:rsidRPr="00943BCB">
              <w:t>Beskrivelse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E" w:rsidRDefault="00F62CDE" w:rsidP="00F62CDE">
            <w:pPr>
              <w:pStyle w:val="Ingenafstand"/>
            </w:pPr>
            <w:r>
              <w:t>Patienter udredt for arbejdsbetinget eksem</w:t>
            </w:r>
          </w:p>
          <w:p w:rsidR="00F62CDE" w:rsidRPr="00E35D95" w:rsidRDefault="00F62CDE" w:rsidP="00E35D95">
            <w:pPr>
              <w:pStyle w:val="Ingenafstand"/>
            </w:pPr>
            <w:r>
              <w:t xml:space="preserve">Hvor mange patienter med formodet handskebrug eller kontakt til frisørallergener er udredt for arbejdsbetinget </w:t>
            </w:r>
            <w:r w:rsidR="005649F5">
              <w:t>hånd</w:t>
            </w:r>
            <w:r>
              <w:t>eksem. Patienterne er udvalgt ift. om de bestrider en stilling som læge, tandlæge, veterinær, jordemoder (overordnet sygepleje), sygeplejearbejde, omsorgs- og plejearbejde, rengørings-</w:t>
            </w:r>
            <w:r w:rsidR="00E35D95">
              <w:t xml:space="preserve"> og køkkenarbejde, samt frisør.</w:t>
            </w:r>
          </w:p>
        </w:tc>
      </w:tr>
      <w:tr w:rsidR="00685646" w:rsidRPr="003261EF" w:rsidTr="003854B4">
        <w:trPr>
          <w:cantSplit/>
          <w:trHeight w:val="330"/>
        </w:trPr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85646" w:rsidRPr="005E5907" w:rsidRDefault="00685646" w:rsidP="003854B4">
            <w:pPr>
              <w:pStyle w:val="Tabelelement32"/>
            </w:pPr>
            <w:r w:rsidRPr="00943BCB">
              <w:t>Type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E" w:rsidRPr="00685646" w:rsidRDefault="00F62CDE" w:rsidP="00F62CDE">
            <w:pPr>
              <w:pStyle w:val="Ingenafstand"/>
            </w:pPr>
            <w:r>
              <w:t>Proces</w:t>
            </w:r>
          </w:p>
        </w:tc>
      </w:tr>
      <w:tr w:rsidR="00685646" w:rsidRPr="003261EF" w:rsidTr="003854B4">
        <w:trPr>
          <w:cantSplit/>
          <w:trHeight w:val="330"/>
        </w:trPr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85646" w:rsidRPr="005E5907" w:rsidRDefault="00685646" w:rsidP="003854B4">
            <w:pPr>
              <w:pStyle w:val="Tabelelement32"/>
            </w:pPr>
            <w:r w:rsidRPr="00943BCB">
              <w:t>#</w:t>
            </w:r>
            <w:proofErr w:type="spellStart"/>
            <w:r w:rsidRPr="00943BCB">
              <w:t>Keywords</w:t>
            </w:r>
            <w:proofErr w:type="spellEnd"/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E" w:rsidRPr="00685646" w:rsidRDefault="00AE13CA" w:rsidP="00F62CDE">
            <w:pPr>
              <w:pStyle w:val="Ingenafstand"/>
            </w:pPr>
            <w:r>
              <w:t>1: Diagnostik</w:t>
            </w:r>
          </w:p>
        </w:tc>
      </w:tr>
      <w:tr w:rsidR="00685646" w:rsidRPr="006E1F96" w:rsidTr="003854B4">
        <w:trPr>
          <w:cantSplit/>
          <w:trHeight w:val="330"/>
        </w:trPr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85646" w:rsidRPr="005E5907" w:rsidRDefault="00685646" w:rsidP="003854B4">
            <w:pPr>
              <w:pStyle w:val="Tabelelement32"/>
            </w:pPr>
            <w:r w:rsidRPr="00943BCB">
              <w:t>Format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CA" w:rsidRPr="00685646" w:rsidRDefault="00E35D95" w:rsidP="00AE13CA">
            <w:pPr>
              <w:pStyle w:val="Ingenafstand"/>
            </w:pPr>
            <w:r>
              <w:t>Andel</w:t>
            </w:r>
          </w:p>
        </w:tc>
      </w:tr>
      <w:tr w:rsidR="00685646" w:rsidRPr="00C00051" w:rsidTr="003854B4">
        <w:trPr>
          <w:gridBefore w:val="1"/>
          <w:wBefore w:w="4" w:type="pct"/>
          <w:trHeight w:val="33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85646" w:rsidRPr="005E5907" w:rsidRDefault="00685646" w:rsidP="003854B4">
            <w:pPr>
              <w:pStyle w:val="Tabelelement32"/>
            </w:pPr>
            <w:r w:rsidRPr="00943BCB">
              <w:t>Standard</w:t>
            </w:r>
            <w:r>
              <w:t xml:space="preserve"> 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CA" w:rsidRPr="00685646" w:rsidRDefault="00E35D95" w:rsidP="00E35D95">
            <w:pPr>
              <w:pStyle w:val="Ingenafstand"/>
            </w:pPr>
            <w:proofErr w:type="gramStart"/>
            <w:r>
              <w:t>90%</w:t>
            </w:r>
            <w:proofErr w:type="gramEnd"/>
          </w:p>
        </w:tc>
      </w:tr>
      <w:tr w:rsidR="00685646" w:rsidRPr="00C00051" w:rsidTr="003854B4">
        <w:trPr>
          <w:gridBefore w:val="1"/>
          <w:wBefore w:w="4" w:type="pct"/>
          <w:trHeight w:val="33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85646" w:rsidRPr="00A52B76" w:rsidRDefault="00685646" w:rsidP="003854B4">
            <w:pPr>
              <w:pStyle w:val="Tabelelement32"/>
            </w:pPr>
            <w:r w:rsidRPr="002D26F8">
              <w:t>Forbedringsretning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CA" w:rsidRPr="00685646" w:rsidRDefault="00E35D95" w:rsidP="00AE13CA">
            <w:pPr>
              <w:pStyle w:val="Ingenafstand"/>
            </w:pPr>
            <w:r>
              <w:t>Forbedringsretning er opad</w:t>
            </w:r>
          </w:p>
        </w:tc>
      </w:tr>
      <w:tr w:rsidR="00685646" w:rsidRPr="00C00051" w:rsidTr="003854B4">
        <w:trPr>
          <w:gridBefore w:val="1"/>
          <w:wBefore w:w="4" w:type="pct"/>
          <w:trHeight w:val="33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85646" w:rsidRPr="005E5907" w:rsidRDefault="00685646" w:rsidP="003854B4">
            <w:pPr>
              <w:pStyle w:val="Tabelelement32"/>
            </w:pPr>
            <w:r w:rsidRPr="005E5907">
              <w:t>Standarden udtrykker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CA" w:rsidRPr="00685646" w:rsidRDefault="00E35D95" w:rsidP="00AE13CA">
            <w:pPr>
              <w:pStyle w:val="Ingenafstand"/>
            </w:pPr>
            <w:r>
              <w:t>Fremtidigt kvalitetsmål</w:t>
            </w:r>
          </w:p>
        </w:tc>
      </w:tr>
      <w:tr w:rsidR="00685646" w:rsidRPr="00C00051" w:rsidTr="003854B4">
        <w:trPr>
          <w:gridBefore w:val="1"/>
          <w:wBefore w:w="4" w:type="pct"/>
          <w:trHeight w:val="33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85646" w:rsidRDefault="00685646" w:rsidP="003854B4">
            <w:pPr>
              <w:pStyle w:val="Tabelelement32"/>
            </w:pPr>
            <w:bookmarkStart w:id="17" w:name="_Hlk420073596"/>
            <w:r>
              <w:t>Kilde for standard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CA" w:rsidRPr="00685646" w:rsidRDefault="00B108CA" w:rsidP="00AE13CA">
            <w:pPr>
              <w:pStyle w:val="Ingenafstand"/>
            </w:pPr>
            <w:r>
              <w:t>Styregruppebeslutning</w:t>
            </w:r>
          </w:p>
        </w:tc>
      </w:tr>
      <w:bookmarkEnd w:id="17"/>
      <w:tr w:rsidR="00685646" w:rsidRPr="00F30FF8" w:rsidTr="003854B4">
        <w:trPr>
          <w:gridBefore w:val="1"/>
          <w:wBefore w:w="4" w:type="pct"/>
          <w:trHeight w:val="330"/>
        </w:trPr>
        <w:tc>
          <w:tcPr>
            <w:tcW w:w="4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85646" w:rsidRPr="00685646" w:rsidRDefault="00685646" w:rsidP="003854B4">
            <w:pPr>
              <w:ind w:left="180" w:hanging="180"/>
              <w:rPr>
                <w:rFonts w:cs="Arial"/>
                <w:iCs/>
                <w:color w:val="4F81BD"/>
                <w:sz w:val="18"/>
                <w:szCs w:val="18"/>
              </w:rPr>
            </w:pPr>
            <w:r w:rsidRPr="00685646">
              <w:rPr>
                <w:rFonts w:cs="Arial"/>
                <w:b/>
                <w:bCs/>
                <w:iCs/>
                <w:color w:val="4F81BD"/>
                <w:sz w:val="18"/>
                <w:szCs w:val="18"/>
              </w:rPr>
              <w:t>Beregning</w:t>
            </w:r>
          </w:p>
        </w:tc>
      </w:tr>
      <w:tr w:rsidR="00685646" w:rsidRPr="00F30FF8" w:rsidTr="003854B4">
        <w:trPr>
          <w:gridBefore w:val="1"/>
          <w:wBefore w:w="4" w:type="pct"/>
          <w:trHeight w:val="33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85646" w:rsidRPr="00C00051" w:rsidRDefault="00685646" w:rsidP="003854B4">
            <w:pPr>
              <w:pStyle w:val="Tabelelement32"/>
            </w:pPr>
            <w:r>
              <w:t>I</w:t>
            </w:r>
            <w:r w:rsidRPr="00C00051">
              <w:t>ndikatorpopulation</w:t>
            </w:r>
            <w:r>
              <w:t xml:space="preserve"> (nævner)</w:t>
            </w:r>
          </w:p>
          <w:p w:rsidR="00685646" w:rsidRPr="00C00051" w:rsidRDefault="00685646" w:rsidP="003854B4">
            <w:pPr>
              <w:pStyle w:val="Tabelelement32"/>
              <w:numPr>
                <w:ilvl w:val="0"/>
                <w:numId w:val="0"/>
              </w:numPr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CA" w:rsidRPr="00E35D95" w:rsidRDefault="00B108CA" w:rsidP="00922F82">
            <w:pPr>
              <w:pStyle w:val="Ingenafstand"/>
              <w:rPr>
                <w:rFonts w:ascii="Monospaced" w:hAnsi="Monospaced" w:cs="Monospaced"/>
                <w:color w:val="FF00FF"/>
                <w:sz w:val="18"/>
                <w:szCs w:val="18"/>
              </w:rPr>
            </w:pPr>
            <w:r>
              <w:t>frisør</w:t>
            </w:r>
            <w:r w:rsidR="00922F82">
              <w:t xml:space="preserve"> og formodet </w:t>
            </w:r>
            <w:proofErr w:type="spellStart"/>
            <w:r w:rsidRPr="00B108CA">
              <w:rPr>
                <w:rFonts w:ascii="Monospaced" w:hAnsi="Monospaced" w:cs="Monospaced"/>
                <w:sz w:val="18"/>
                <w:szCs w:val="18"/>
              </w:rPr>
              <w:t>vaadarbejde</w:t>
            </w:r>
            <w:proofErr w:type="spellEnd"/>
            <w:r w:rsidR="00922F82">
              <w:rPr>
                <w:rFonts w:ascii="Monospaced" w:hAnsi="Monospaced" w:cs="Monospaced"/>
                <w:sz w:val="18"/>
                <w:szCs w:val="18"/>
              </w:rPr>
              <w:t xml:space="preserve"> </w:t>
            </w:r>
            <w:r w:rsidR="00922F82">
              <w:t xml:space="preserve">med </w:t>
            </w:r>
            <w:r w:rsidR="00A52862">
              <w:t xml:space="preserve">arbejdsbetinget </w:t>
            </w:r>
            <w:r w:rsidR="00922F82">
              <w:t>håndeksem</w:t>
            </w:r>
            <w:r w:rsidRPr="00B108CA">
              <w:rPr>
                <w:rFonts w:ascii="Monospaced" w:hAnsi="Monospaced" w:cs="Monospaced"/>
                <w:sz w:val="18"/>
                <w:szCs w:val="18"/>
              </w:rPr>
              <w:t>:</w:t>
            </w:r>
          </w:p>
        </w:tc>
      </w:tr>
      <w:tr w:rsidR="00685646" w:rsidRPr="00C00051" w:rsidTr="003854B4">
        <w:trPr>
          <w:gridBefore w:val="1"/>
          <w:wBefore w:w="4" w:type="pct"/>
          <w:trHeight w:val="33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85646" w:rsidRPr="009C2694" w:rsidRDefault="00685646" w:rsidP="003854B4">
            <w:pPr>
              <w:pStyle w:val="Tabelelement32"/>
            </w:pPr>
            <w:r>
              <w:t xml:space="preserve"> Definition af tæller </w:t>
            </w:r>
          </w:p>
          <w:p w:rsidR="00685646" w:rsidRPr="009C2694" w:rsidRDefault="00685646" w:rsidP="003854B4">
            <w:pPr>
              <w:pStyle w:val="Tabelelement32"/>
              <w:numPr>
                <w:ilvl w:val="0"/>
                <w:numId w:val="0"/>
              </w:numPr>
            </w:pPr>
            <w:r>
              <w:t>(Andelsindikatorer)</w:t>
            </w:r>
          </w:p>
          <w:p w:rsidR="00685646" w:rsidRPr="009C2694" w:rsidRDefault="00685646" w:rsidP="003854B4">
            <w:pPr>
              <w:pStyle w:val="Tabelelement32"/>
              <w:numPr>
                <w:ilvl w:val="0"/>
                <w:numId w:val="0"/>
              </w:numPr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6" w:rsidRPr="00A4557E" w:rsidRDefault="00922F82" w:rsidP="007E30FF">
            <w:pPr>
              <w:pStyle w:val="Ingenafstand"/>
            </w:pPr>
            <w:r>
              <w:t xml:space="preserve">frisør med </w:t>
            </w:r>
            <w:r w:rsidR="007D6F6C">
              <w:t xml:space="preserve">arbejdsbetinget </w:t>
            </w:r>
            <w:r w:rsidR="00A4557E">
              <w:t>håndeksem testet med</w:t>
            </w:r>
            <w:r w:rsidR="007E30FF">
              <w:t xml:space="preserve"> fælles</w:t>
            </w:r>
            <w:r w:rsidR="00A4557E">
              <w:t xml:space="preserve"> frisør</w:t>
            </w:r>
            <w:r w:rsidR="007E30FF">
              <w:t>serie</w:t>
            </w:r>
            <w:r w:rsidR="00A4557E">
              <w:t xml:space="preserve"> og latextestede formodede </w:t>
            </w:r>
            <w:proofErr w:type="spellStart"/>
            <w:r w:rsidR="00A4557E" w:rsidRPr="00B108CA">
              <w:rPr>
                <w:rFonts w:ascii="Monospaced" w:hAnsi="Monospaced" w:cs="Monospaced"/>
                <w:sz w:val="18"/>
                <w:szCs w:val="18"/>
              </w:rPr>
              <w:t>vaadarbejde</w:t>
            </w:r>
            <w:r w:rsidR="00A4557E">
              <w:rPr>
                <w:rFonts w:ascii="Monospaced" w:hAnsi="Monospaced" w:cs="Monospaced"/>
                <w:sz w:val="18"/>
                <w:szCs w:val="18"/>
              </w:rPr>
              <w:t>r</w:t>
            </w:r>
            <w:proofErr w:type="spellEnd"/>
            <w:r w:rsidR="00A4557E">
              <w:rPr>
                <w:rFonts w:ascii="Monospaced" w:hAnsi="Monospaced" w:cs="Monospaced"/>
                <w:sz w:val="18"/>
                <w:szCs w:val="18"/>
              </w:rPr>
              <w:t xml:space="preserve"> </w:t>
            </w:r>
            <w:r w:rsidR="00A4557E">
              <w:t xml:space="preserve">med </w:t>
            </w:r>
            <w:r w:rsidR="007D6F6C">
              <w:t xml:space="preserve">arbejdsbetinget </w:t>
            </w:r>
            <w:r w:rsidR="00A4557E">
              <w:t>håndeksem</w:t>
            </w:r>
          </w:p>
        </w:tc>
      </w:tr>
      <w:tr w:rsidR="00685646" w:rsidRPr="00C00051" w:rsidTr="003854B4">
        <w:trPr>
          <w:gridBefore w:val="1"/>
          <w:wBefore w:w="4" w:type="pct"/>
          <w:trHeight w:val="33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85646" w:rsidRPr="00080270" w:rsidRDefault="00685646" w:rsidP="003854B4">
            <w:pPr>
              <w:pStyle w:val="Tabelelement32"/>
            </w:pPr>
            <w:r w:rsidRPr="00080270">
              <w:t>Datakomplethed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D" w:rsidRPr="00685646" w:rsidRDefault="007D74DD" w:rsidP="007D74DD">
            <w:pPr>
              <w:pStyle w:val="Ingenafstand"/>
            </w:pPr>
            <w:r>
              <w:t>Datakomplethed måles ved om data for identifikation af Stillingskode er udfyldt.</w:t>
            </w:r>
          </w:p>
        </w:tc>
      </w:tr>
      <w:tr w:rsidR="00685646" w:rsidRPr="00C00051" w:rsidTr="003854B4">
        <w:trPr>
          <w:gridBefore w:val="1"/>
          <w:wBefore w:w="4" w:type="pct"/>
          <w:trHeight w:val="33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85646" w:rsidRPr="00C00051" w:rsidRDefault="00685646" w:rsidP="003854B4">
            <w:pPr>
              <w:pStyle w:val="Tabelelement32"/>
            </w:pPr>
            <w:proofErr w:type="spellStart"/>
            <w:r>
              <w:lastRenderedPageBreak/>
              <w:t>Flowchart</w:t>
            </w:r>
            <w:proofErr w:type="spellEnd"/>
            <w:r>
              <w:t xml:space="preserve"> over indikatoralgoritmen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6" w:rsidRDefault="00F01AFA" w:rsidP="003854B4">
            <w:pPr>
              <w:rPr>
                <w:rFonts w:cs="Arial"/>
                <w:i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3905250" cy="3621232"/>
                  <wp:effectExtent l="0" t="0" r="0" b="0"/>
                  <wp:docPr id="8" name="Billede 8" descr="P:\HudogAllergi U\Lukkede Mapper\Datamanaging\Dokumenter\CurrentAffairs\Godkendelse af databasen hos Sundhedsdatastyrelsen\version2018\Flowdiagram-template_2.0\dias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:\HudogAllergi U\Lukkede Mapper\Datamanaging\Dokumenter\CurrentAffairs\Godkendelse af databasen hos Sundhedsdatastyrelsen\version2018\Flowdiagram-template_2.0\dias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117"/>
                          <a:stretch/>
                        </pic:blipFill>
                        <pic:spPr bwMode="auto">
                          <a:xfrm>
                            <a:off x="0" y="0"/>
                            <a:ext cx="3905250" cy="3621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541EC" w:rsidRDefault="00F541EC" w:rsidP="003854B4">
            <w:pPr>
              <w:rPr>
                <w:noProof/>
              </w:rPr>
            </w:pPr>
          </w:p>
          <w:p w:rsidR="005D3AAA" w:rsidRPr="00685646" w:rsidRDefault="00F01AFA" w:rsidP="003854B4">
            <w:pPr>
              <w:rPr>
                <w:rFonts w:cs="Arial"/>
                <w:i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3857625" cy="3577070"/>
                  <wp:effectExtent l="0" t="0" r="0" b="4445"/>
                  <wp:docPr id="9" name="Billede 9" descr="P:\HudogAllergi U\Lukkede Mapper\Datamanaging\Dokumenter\CurrentAffairs\Godkendelse af databasen hos Sundhedsdatastyrelsen\version2018\Flowdiagram-template_2.0\dias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:\HudogAllergi U\Lukkede Mapper\Datamanaging\Dokumenter\CurrentAffairs\Godkendelse af databasen hos Sundhedsdatastyrelsen\version2018\Flowdiagram-template_2.0\dias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117"/>
                          <a:stretch/>
                        </pic:blipFill>
                        <pic:spPr bwMode="auto">
                          <a:xfrm>
                            <a:off x="0" y="0"/>
                            <a:ext cx="3857625" cy="357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646" w:rsidRPr="00EA6087" w:rsidTr="003854B4">
        <w:trPr>
          <w:gridBefore w:val="1"/>
          <w:wBefore w:w="4" w:type="pct"/>
          <w:trHeight w:val="33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85646" w:rsidRPr="00C00051" w:rsidRDefault="00685646" w:rsidP="003854B4">
            <w:pPr>
              <w:pStyle w:val="Tabelelement32"/>
            </w:pPr>
            <w:r>
              <w:t>Tidsreference [GM]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D" w:rsidRPr="00685646" w:rsidRDefault="007E30FF" w:rsidP="007D74DD">
            <w:pPr>
              <w:pStyle w:val="Ingenafstand"/>
            </w:pPr>
            <w:proofErr w:type="spellStart"/>
            <w:r>
              <w:t>Testaar</w:t>
            </w:r>
            <w:proofErr w:type="spellEnd"/>
          </w:p>
        </w:tc>
      </w:tr>
      <w:tr w:rsidR="00685646" w:rsidRPr="00EA6087" w:rsidTr="003854B4">
        <w:trPr>
          <w:gridBefore w:val="1"/>
          <w:wBefore w:w="4" w:type="pct"/>
          <w:trHeight w:val="33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85646" w:rsidRPr="00C711D7" w:rsidRDefault="00685646" w:rsidP="003854B4">
            <w:pPr>
              <w:pStyle w:val="Tabelelement32"/>
            </w:pPr>
            <w:r w:rsidRPr="00080270">
              <w:t>Variabelnavn for tidsreference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3B" w:rsidRPr="00685646" w:rsidRDefault="007E30FF" w:rsidP="00E0563B">
            <w:pPr>
              <w:pStyle w:val="Ingenafstand"/>
            </w:pPr>
            <w:proofErr w:type="spellStart"/>
            <w:r>
              <w:t>Testaar</w:t>
            </w:r>
            <w:proofErr w:type="spellEnd"/>
          </w:p>
        </w:tc>
      </w:tr>
      <w:tr w:rsidR="00685646" w:rsidRPr="00EA6087" w:rsidTr="0069587F">
        <w:trPr>
          <w:gridBefore w:val="1"/>
          <w:wBefore w:w="4" w:type="pct"/>
          <w:trHeight w:val="33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85646" w:rsidRDefault="00685646" w:rsidP="003854B4">
            <w:pPr>
              <w:pStyle w:val="Tabelelement32"/>
            </w:pPr>
            <w:r>
              <w:t>Organisatorisk reference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3B" w:rsidRPr="00685646" w:rsidRDefault="00E0563B" w:rsidP="0069587F">
            <w:pPr>
              <w:pStyle w:val="Ingenafstand"/>
            </w:pPr>
            <w:r>
              <w:t>Teststed</w:t>
            </w:r>
          </w:p>
        </w:tc>
      </w:tr>
      <w:tr w:rsidR="00685646" w:rsidRPr="00C00051" w:rsidTr="003854B4">
        <w:trPr>
          <w:gridBefore w:val="1"/>
          <w:wBefore w:w="4" w:type="pct"/>
          <w:trHeight w:val="33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85646" w:rsidRPr="00C00051" w:rsidRDefault="00685646" w:rsidP="003854B4">
            <w:pPr>
              <w:pStyle w:val="Tabelelement32"/>
            </w:pPr>
            <w:proofErr w:type="spellStart"/>
            <w:r w:rsidRPr="00C00051">
              <w:lastRenderedPageBreak/>
              <w:t>Confounderjustering</w:t>
            </w:r>
            <w:proofErr w:type="spellEnd"/>
            <w:r w:rsidRPr="00C00051">
              <w:t xml:space="preserve"> og/eller stratificering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3B" w:rsidRPr="00685646" w:rsidRDefault="00E0563B" w:rsidP="00E0563B">
            <w:pPr>
              <w:pStyle w:val="Ingenafstand"/>
            </w:pPr>
            <w:r>
              <w:t>ingen</w:t>
            </w:r>
          </w:p>
        </w:tc>
      </w:tr>
      <w:tr w:rsidR="00685646" w:rsidRPr="00C00051" w:rsidTr="003854B4">
        <w:trPr>
          <w:gridBefore w:val="1"/>
          <w:wBefore w:w="4" w:type="pct"/>
          <w:trHeight w:val="33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85646" w:rsidRPr="00C00051" w:rsidRDefault="00685646" w:rsidP="003854B4">
            <w:pPr>
              <w:pStyle w:val="Tabelelement32"/>
            </w:pPr>
            <w:r w:rsidRPr="00C00051">
              <w:t xml:space="preserve">Beregning af </w:t>
            </w:r>
            <w:proofErr w:type="spellStart"/>
            <w:r w:rsidRPr="00C00051">
              <w:t>konfidensinterval</w:t>
            </w:r>
            <w:proofErr w:type="spellEnd"/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3B" w:rsidRDefault="00E0563B" w:rsidP="00052F53">
            <w:pPr>
              <w:pStyle w:val="Ingenafstand"/>
            </w:pPr>
            <w:r>
              <w:t>BETAINV</w:t>
            </w:r>
            <w:r w:rsidR="00C477C5">
              <w:t xml:space="preserve"> </w:t>
            </w:r>
            <w:proofErr w:type="gramStart"/>
            <w:r w:rsidR="00C477C5">
              <w:t>95%</w:t>
            </w:r>
            <w:proofErr w:type="gramEnd"/>
          </w:p>
          <w:p w:rsidR="00052F53" w:rsidRPr="00685646" w:rsidRDefault="00052F53" w:rsidP="00052F53">
            <w:pPr>
              <w:pStyle w:val="Ingenafstand"/>
            </w:pPr>
          </w:p>
        </w:tc>
      </w:tr>
      <w:tr w:rsidR="00685646" w:rsidRPr="00C00051" w:rsidTr="003854B4">
        <w:trPr>
          <w:gridBefore w:val="1"/>
          <w:wBefore w:w="4" w:type="pct"/>
          <w:trHeight w:val="33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85646" w:rsidRPr="00C00051" w:rsidRDefault="00685646" w:rsidP="003854B4">
            <w:pPr>
              <w:pStyle w:val="Tabelelement32"/>
            </w:pPr>
            <w:r w:rsidRPr="00C00051">
              <w:t>Forsinkelse</w:t>
            </w:r>
            <w:r>
              <w:t xml:space="preserve"> grundet nødvendig observationstid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53" w:rsidRPr="00685646" w:rsidRDefault="00052F53" w:rsidP="00052F53">
            <w:pPr>
              <w:pStyle w:val="Ingenafstand"/>
            </w:pPr>
            <w:r>
              <w:t>Plastermåling + Indtastning</w:t>
            </w:r>
          </w:p>
        </w:tc>
      </w:tr>
      <w:tr w:rsidR="00685646" w:rsidRPr="00C00051" w:rsidTr="003854B4">
        <w:trPr>
          <w:gridBefore w:val="1"/>
          <w:wBefore w:w="4" w:type="pct"/>
          <w:trHeight w:val="330"/>
        </w:trPr>
        <w:tc>
          <w:tcPr>
            <w:tcW w:w="4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85646" w:rsidRPr="00A01B61" w:rsidRDefault="00685646" w:rsidP="003854B4">
            <w:pPr>
              <w:rPr>
                <w:rFonts w:cs="Arial"/>
                <w:iCs/>
                <w:color w:val="4F81BD"/>
              </w:rPr>
            </w:pPr>
            <w:r w:rsidRPr="00A01B61">
              <w:rPr>
                <w:rFonts w:cs="Arial"/>
                <w:b/>
                <w:bCs/>
                <w:color w:val="4F81BD"/>
                <w:szCs w:val="22"/>
              </w:rPr>
              <w:t>Kvalitetsvurdering af indikator</w:t>
            </w:r>
          </w:p>
        </w:tc>
      </w:tr>
      <w:tr w:rsidR="00685646" w:rsidRPr="00C00051" w:rsidTr="003854B4">
        <w:trPr>
          <w:gridBefore w:val="1"/>
          <w:wBefore w:w="4" w:type="pct"/>
          <w:trHeight w:val="33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85646" w:rsidRPr="005E5907" w:rsidRDefault="00685646" w:rsidP="003854B4">
            <w:pPr>
              <w:pStyle w:val="Tabelelement32"/>
            </w:pPr>
            <w:r w:rsidRPr="00943BCB">
              <w:t>Overordnet vurdering af indikatoren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53" w:rsidRPr="00685646" w:rsidRDefault="00052F53" w:rsidP="00F01AFA">
            <w:pPr>
              <w:pStyle w:val="Ingenafstand"/>
            </w:pPr>
            <w:r>
              <w:t>Indikatoren tager ikke hensyn til at test kan være udført af andre grunde end</w:t>
            </w:r>
            <w:r w:rsidR="00F01AFA">
              <w:t xml:space="preserve"> arbejdsbetinget </w:t>
            </w:r>
            <w:r>
              <w:t>håndeksem. D</w:t>
            </w:r>
            <w:r w:rsidR="00F01AFA">
              <w:t>og bør dette forhold være begrænset</w:t>
            </w:r>
            <w:r w:rsidR="00F541EC">
              <w:t xml:space="preserve"> idet der tages hensyn om eksem er arbejdsbetinget</w:t>
            </w:r>
            <w:r w:rsidR="00C477C5">
              <w:t>.</w:t>
            </w:r>
          </w:p>
        </w:tc>
      </w:tr>
      <w:tr w:rsidR="00685646" w:rsidRPr="00C00051" w:rsidTr="003854B4">
        <w:trPr>
          <w:gridBefore w:val="1"/>
          <w:wBefore w:w="4" w:type="pct"/>
          <w:trHeight w:val="33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85646" w:rsidRPr="005E5907" w:rsidRDefault="00685646" w:rsidP="003854B4">
            <w:pPr>
              <w:pStyle w:val="Tabelelement32"/>
            </w:pPr>
            <w:r w:rsidRPr="00943BCB">
              <w:t>Historik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53" w:rsidRPr="00685646" w:rsidRDefault="00052F53" w:rsidP="00052F53">
            <w:pPr>
              <w:pStyle w:val="Ingenafstand"/>
            </w:pPr>
          </w:p>
        </w:tc>
      </w:tr>
      <w:tr w:rsidR="00685646" w:rsidRPr="00C00051" w:rsidTr="003854B4">
        <w:trPr>
          <w:gridBefore w:val="1"/>
          <w:wBefore w:w="4" w:type="pct"/>
          <w:trHeight w:val="330"/>
        </w:trPr>
        <w:tc>
          <w:tcPr>
            <w:tcW w:w="1781" w:type="pct"/>
          </w:tcPr>
          <w:p w:rsidR="00685646" w:rsidRDefault="00685646" w:rsidP="003854B4">
            <w:pPr>
              <w:spacing w:line="240" w:lineRule="auto"/>
              <w:rPr>
                <w:b/>
              </w:rPr>
            </w:pPr>
          </w:p>
        </w:tc>
        <w:tc>
          <w:tcPr>
            <w:tcW w:w="3215" w:type="pct"/>
          </w:tcPr>
          <w:p w:rsidR="00685646" w:rsidRDefault="00685646" w:rsidP="003854B4">
            <w:pPr>
              <w:spacing w:line="240" w:lineRule="auto"/>
            </w:pPr>
          </w:p>
        </w:tc>
      </w:tr>
    </w:tbl>
    <w:p w:rsidR="00685646" w:rsidRDefault="00685646"/>
    <w:p w:rsidR="003854B4" w:rsidRDefault="003854B4" w:rsidP="003854B4">
      <w:pPr>
        <w:pStyle w:val="Overskrift3"/>
      </w:pPr>
      <w:r>
        <w:t>Indikator 2a</w:t>
      </w:r>
    </w:p>
    <w:p w:rsidR="003854B4" w:rsidRDefault="003854B4" w:rsidP="003854B4"/>
    <w:tbl>
      <w:tblPr>
        <w:tblW w:w="5002" w:type="pct"/>
        <w:tblInd w:w="-2" w:type="dxa"/>
        <w:tblLayout w:type="fixed"/>
        <w:tblLook w:val="00A0" w:firstRow="1" w:lastRow="0" w:firstColumn="1" w:lastColumn="0" w:noHBand="0" w:noVBand="0"/>
      </w:tblPr>
      <w:tblGrid>
        <w:gridCol w:w="8"/>
        <w:gridCol w:w="3511"/>
        <w:gridCol w:w="6339"/>
      </w:tblGrid>
      <w:tr w:rsidR="003854B4" w:rsidRPr="00A01B61" w:rsidTr="003854B4">
        <w:trPr>
          <w:trHeight w:val="33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854B4" w:rsidRPr="00A01B61" w:rsidRDefault="003854B4" w:rsidP="003854B4">
            <w:pPr>
              <w:pStyle w:val="Billedtekst"/>
            </w:pPr>
            <w:r w:rsidRPr="00A01B61">
              <w:t xml:space="preserve">Tabel </w:t>
            </w:r>
            <w:r w:rsidR="006C6D3B">
              <w:fldChar w:fldCharType="begin"/>
            </w:r>
            <w:r w:rsidR="006C6D3B">
              <w:instrText xml:space="preserve"> STYLEREF 1 \s </w:instrText>
            </w:r>
            <w:r w:rsidR="006C6D3B">
              <w:fldChar w:fldCharType="separate"/>
            </w:r>
            <w:r w:rsidR="007E30FF">
              <w:rPr>
                <w:noProof/>
              </w:rPr>
              <w:t>2</w:t>
            </w:r>
            <w:r w:rsidR="006C6D3B">
              <w:rPr>
                <w:noProof/>
              </w:rPr>
              <w:fldChar w:fldCharType="end"/>
            </w:r>
            <w:r>
              <w:t>.</w:t>
            </w:r>
            <w:r w:rsidR="006C6D3B">
              <w:fldChar w:fldCharType="begin"/>
            </w:r>
            <w:r w:rsidR="006C6D3B">
              <w:instrText xml:space="preserve"> SEQ Tabel \* ARABIC \s 1 </w:instrText>
            </w:r>
            <w:r w:rsidR="006C6D3B">
              <w:fldChar w:fldCharType="separate"/>
            </w:r>
            <w:r w:rsidR="007E30FF">
              <w:rPr>
                <w:noProof/>
              </w:rPr>
              <w:t>4</w:t>
            </w:r>
            <w:r w:rsidR="006C6D3B">
              <w:rPr>
                <w:noProof/>
              </w:rPr>
              <w:fldChar w:fldCharType="end"/>
            </w:r>
            <w:r w:rsidRPr="00A01B61">
              <w:t>: Indikatorspecifikation</w:t>
            </w:r>
          </w:p>
        </w:tc>
      </w:tr>
      <w:tr w:rsidR="003854B4" w:rsidRPr="00C00051" w:rsidTr="003854B4">
        <w:trPr>
          <w:trHeight w:val="330"/>
        </w:trPr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854B4" w:rsidRPr="00B70F8A" w:rsidRDefault="003854B4" w:rsidP="003854B4">
            <w:pPr>
              <w:spacing w:line="240" w:lineRule="auto"/>
              <w:rPr>
                <w:b/>
              </w:rPr>
            </w:pPr>
            <w:r w:rsidRPr="00B70F8A">
              <w:rPr>
                <w:b/>
                <w:szCs w:val="22"/>
              </w:rPr>
              <w:t>Element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854B4" w:rsidRPr="005C4CCF" w:rsidRDefault="003854B4" w:rsidP="003854B4">
            <w:pPr>
              <w:spacing w:line="240" w:lineRule="auto"/>
              <w:rPr>
                <w:rFonts w:cs="Times New Roman"/>
                <w:i/>
                <w:color w:val="000000"/>
              </w:rPr>
            </w:pPr>
            <w:r w:rsidRPr="005C4CCF">
              <w:rPr>
                <w:rFonts w:cs="Times New Roman"/>
                <w:i/>
                <w:color w:val="000000"/>
                <w:szCs w:val="22"/>
              </w:rPr>
              <w:t>Elementets indhold</w:t>
            </w:r>
          </w:p>
        </w:tc>
      </w:tr>
      <w:tr w:rsidR="003854B4" w:rsidRPr="00C00051" w:rsidTr="003854B4">
        <w:trPr>
          <w:cantSplit/>
          <w:trHeight w:val="330"/>
        </w:trPr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854B4" w:rsidRPr="00C00051" w:rsidRDefault="003854B4" w:rsidP="003854B4">
            <w:pPr>
              <w:pStyle w:val="Tabelelement32"/>
            </w:pPr>
            <w:r w:rsidRPr="00C00051">
              <w:t>Navn</w:t>
            </w:r>
            <w:r>
              <w:t xml:space="preserve"> [GM]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C00051" w:rsidRDefault="003854B4" w:rsidP="003854B4">
            <w:pPr>
              <w:rPr>
                <w:rFonts w:cs="Arial"/>
                <w:iCs/>
              </w:rPr>
            </w:pPr>
            <w:r>
              <w:rPr>
                <w:rFonts w:cs="Arial"/>
                <w:iCs/>
                <w:szCs w:val="22"/>
              </w:rPr>
              <w:t>Indikator2a</w:t>
            </w:r>
          </w:p>
        </w:tc>
      </w:tr>
      <w:tr w:rsidR="003854B4" w:rsidRPr="00C00051" w:rsidTr="003854B4">
        <w:trPr>
          <w:cantSplit/>
          <w:trHeight w:val="330"/>
        </w:trPr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854B4" w:rsidRPr="005E5907" w:rsidRDefault="003854B4" w:rsidP="003854B4">
            <w:pPr>
              <w:pStyle w:val="Tabelelement32"/>
            </w:pPr>
            <w:r w:rsidRPr="005E5907">
              <w:t>Indikatornummer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Default="003854B4" w:rsidP="003854B4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2a</w:t>
            </w:r>
          </w:p>
        </w:tc>
      </w:tr>
      <w:tr w:rsidR="003854B4" w:rsidRPr="00C00051" w:rsidTr="003854B4">
        <w:trPr>
          <w:cantSplit/>
          <w:trHeight w:val="330"/>
        </w:trPr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854B4" w:rsidRPr="005E5907" w:rsidRDefault="003854B4" w:rsidP="003854B4">
            <w:pPr>
              <w:pStyle w:val="Tabelelement32"/>
            </w:pPr>
            <w:r w:rsidRPr="00943BCB">
              <w:t>ID [GM]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685646" w:rsidRDefault="003854B4" w:rsidP="003854B4">
            <w:pPr>
              <w:pStyle w:val="Ingenafstand"/>
            </w:pPr>
            <w:r>
              <w:rPr>
                <w:rFonts w:cs="Arial"/>
                <w:iCs/>
              </w:rPr>
              <w:t>Indikator 2a</w:t>
            </w:r>
          </w:p>
        </w:tc>
      </w:tr>
      <w:tr w:rsidR="003854B4" w:rsidRPr="00C00051" w:rsidTr="003854B4">
        <w:trPr>
          <w:cantSplit/>
          <w:trHeight w:val="330"/>
        </w:trPr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854B4" w:rsidRPr="005E5907" w:rsidRDefault="003854B4" w:rsidP="003854B4">
            <w:pPr>
              <w:pStyle w:val="Tabelelement32"/>
            </w:pPr>
            <w:r w:rsidRPr="00793256">
              <w:t>Gyldighed start [GM]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Ingenafstand"/>
            </w:pPr>
            <w:r>
              <w:t>2012</w:t>
            </w:r>
          </w:p>
        </w:tc>
      </w:tr>
      <w:tr w:rsidR="003854B4" w:rsidRPr="00C00051" w:rsidTr="003854B4">
        <w:trPr>
          <w:cantSplit/>
          <w:trHeight w:val="330"/>
        </w:trPr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854B4" w:rsidRPr="005E5907" w:rsidRDefault="003854B4" w:rsidP="003854B4">
            <w:pPr>
              <w:pStyle w:val="Tabelelement32"/>
            </w:pPr>
            <w:r w:rsidRPr="00793256">
              <w:t>Gyldighed slut [GM]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Ingenafstand"/>
            </w:pPr>
            <w:r>
              <w:t>-</w:t>
            </w:r>
          </w:p>
        </w:tc>
      </w:tr>
      <w:tr w:rsidR="003854B4" w:rsidRPr="00C00051" w:rsidTr="003854B4">
        <w:trPr>
          <w:cantSplit/>
          <w:trHeight w:val="330"/>
        </w:trPr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854B4" w:rsidRPr="005E5907" w:rsidRDefault="003854B4" w:rsidP="003854B4">
            <w:pPr>
              <w:pStyle w:val="Tabelelement32"/>
            </w:pPr>
            <w:r w:rsidRPr="00943BCB">
              <w:t>Senest revideret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Ingenafstand"/>
            </w:pPr>
            <w:r>
              <w:t>2012</w:t>
            </w:r>
          </w:p>
        </w:tc>
      </w:tr>
      <w:tr w:rsidR="003854B4" w:rsidRPr="00C00051" w:rsidTr="003854B4">
        <w:trPr>
          <w:cantSplit/>
          <w:trHeight w:val="330"/>
        </w:trPr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854B4" w:rsidRPr="005E5907" w:rsidRDefault="003854B4" w:rsidP="003854B4">
            <w:pPr>
              <w:pStyle w:val="Tabelelement32"/>
            </w:pPr>
            <w:r w:rsidRPr="00943BCB">
              <w:t>Beskrivelse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1" w:rsidRDefault="00BD5021" w:rsidP="00BD5021">
            <w:pPr>
              <w:pStyle w:val="Ingenafstand"/>
            </w:pPr>
            <w:r>
              <w:t>Indikator 2a – Relevans besvaret for de 15 hyppigste allergener</w:t>
            </w:r>
          </w:p>
          <w:p w:rsidR="00BD5021" w:rsidRDefault="00BD5021" w:rsidP="00BD5021">
            <w:pPr>
              <w:pStyle w:val="Ingenafstand"/>
            </w:pPr>
            <w:r>
              <w:t>Hvor mange har fået bedømt relevans ift</w:t>
            </w:r>
            <w:r w:rsidR="00F01AFA">
              <w:t>.</w:t>
            </w:r>
            <w:r>
              <w:t xml:space="preserve"> at de har positiv reaktion over for et af de hyppigste kontaktallergener i standardserien.</w:t>
            </w:r>
          </w:p>
          <w:p w:rsidR="003854B4" w:rsidRPr="003854B4" w:rsidRDefault="00BD5021" w:rsidP="00BD5021">
            <w:pPr>
              <w:pStyle w:val="Ingenafstand"/>
            </w:pPr>
            <w:r>
              <w:t>*Konkret standardserie testede med positiv reaktion for hyppigt allergen, hvor relevans er bedømt.</w:t>
            </w:r>
          </w:p>
        </w:tc>
      </w:tr>
      <w:tr w:rsidR="003854B4" w:rsidRPr="003261EF" w:rsidTr="003854B4">
        <w:trPr>
          <w:cantSplit/>
          <w:trHeight w:val="330"/>
        </w:trPr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854B4" w:rsidRPr="005E5907" w:rsidRDefault="003854B4" w:rsidP="003854B4">
            <w:pPr>
              <w:pStyle w:val="Tabelelement32"/>
            </w:pPr>
            <w:r w:rsidRPr="00943BCB">
              <w:t>Type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685646" w:rsidRDefault="003854B4" w:rsidP="003854B4">
            <w:pPr>
              <w:pStyle w:val="Ingenafstand"/>
            </w:pPr>
            <w:r>
              <w:t>Proces</w:t>
            </w:r>
          </w:p>
        </w:tc>
      </w:tr>
      <w:tr w:rsidR="003854B4" w:rsidRPr="003261EF" w:rsidTr="003854B4">
        <w:trPr>
          <w:cantSplit/>
          <w:trHeight w:val="330"/>
        </w:trPr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854B4" w:rsidRPr="005E5907" w:rsidRDefault="003854B4" w:rsidP="003854B4">
            <w:pPr>
              <w:pStyle w:val="Tabelelement32"/>
            </w:pPr>
            <w:r w:rsidRPr="00943BCB">
              <w:t>#</w:t>
            </w:r>
            <w:proofErr w:type="spellStart"/>
            <w:r w:rsidRPr="00943BCB">
              <w:t>Keywords</w:t>
            </w:r>
            <w:proofErr w:type="spellEnd"/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685646" w:rsidRDefault="003854B4" w:rsidP="00BD5021">
            <w:pPr>
              <w:pStyle w:val="Ingenafstand"/>
            </w:pPr>
            <w:r>
              <w:t>2a: Sundhedsfremme, Forebyggelse, Diagnostik</w:t>
            </w:r>
          </w:p>
        </w:tc>
      </w:tr>
      <w:tr w:rsidR="003854B4" w:rsidRPr="006E1F96" w:rsidTr="003854B4">
        <w:trPr>
          <w:cantSplit/>
          <w:trHeight w:val="330"/>
        </w:trPr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854B4" w:rsidRPr="005E5907" w:rsidRDefault="003854B4" w:rsidP="003854B4">
            <w:pPr>
              <w:pStyle w:val="Tabelelement32"/>
            </w:pPr>
            <w:r w:rsidRPr="00943BCB">
              <w:t>Format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685646" w:rsidRDefault="003854B4" w:rsidP="003854B4">
            <w:pPr>
              <w:pStyle w:val="Ingenafstand"/>
            </w:pPr>
            <w:r>
              <w:t>Andel</w:t>
            </w:r>
          </w:p>
        </w:tc>
      </w:tr>
      <w:tr w:rsidR="003854B4" w:rsidRPr="00C00051" w:rsidTr="003854B4">
        <w:trPr>
          <w:gridBefore w:val="1"/>
          <w:wBefore w:w="4" w:type="pct"/>
          <w:trHeight w:val="33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854B4" w:rsidRPr="005E5907" w:rsidRDefault="003854B4" w:rsidP="003854B4">
            <w:pPr>
              <w:pStyle w:val="Tabelelement32"/>
            </w:pPr>
            <w:r w:rsidRPr="00943BCB">
              <w:t>Standard</w:t>
            </w:r>
            <w:r>
              <w:t xml:space="preserve"> 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685646" w:rsidRDefault="00A668D5" w:rsidP="003854B4">
            <w:pPr>
              <w:pStyle w:val="Ingenafstand"/>
            </w:pPr>
            <w:r>
              <w:t xml:space="preserve">2a: </w:t>
            </w:r>
            <w:proofErr w:type="gramStart"/>
            <w:r>
              <w:t>80%</w:t>
            </w:r>
            <w:proofErr w:type="gramEnd"/>
          </w:p>
        </w:tc>
      </w:tr>
      <w:tr w:rsidR="003854B4" w:rsidRPr="00C00051" w:rsidTr="003854B4">
        <w:trPr>
          <w:gridBefore w:val="1"/>
          <w:wBefore w:w="4" w:type="pct"/>
          <w:trHeight w:val="33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854B4" w:rsidRPr="00A52B76" w:rsidRDefault="003854B4" w:rsidP="003854B4">
            <w:pPr>
              <w:pStyle w:val="Tabelelement32"/>
            </w:pPr>
            <w:r w:rsidRPr="002D26F8">
              <w:t>Forbedringsretning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685646" w:rsidRDefault="003854B4" w:rsidP="003854B4">
            <w:pPr>
              <w:pStyle w:val="Ingenafstand"/>
            </w:pPr>
            <w:r>
              <w:t>Forbedringsretning er opad</w:t>
            </w:r>
          </w:p>
        </w:tc>
      </w:tr>
      <w:tr w:rsidR="003854B4" w:rsidRPr="00C00051" w:rsidTr="003854B4">
        <w:trPr>
          <w:gridBefore w:val="1"/>
          <w:wBefore w:w="4" w:type="pct"/>
          <w:trHeight w:val="33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854B4" w:rsidRPr="005E5907" w:rsidRDefault="003854B4" w:rsidP="003854B4">
            <w:pPr>
              <w:pStyle w:val="Tabelelement32"/>
            </w:pPr>
            <w:r w:rsidRPr="005E5907">
              <w:t>Standarden udtrykker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685646" w:rsidRDefault="003854B4" w:rsidP="003854B4">
            <w:pPr>
              <w:pStyle w:val="Ingenafstand"/>
            </w:pPr>
            <w:r>
              <w:t>Fremtidigt kvalitetsmål</w:t>
            </w:r>
          </w:p>
        </w:tc>
      </w:tr>
      <w:tr w:rsidR="003854B4" w:rsidRPr="00C00051" w:rsidTr="003854B4">
        <w:trPr>
          <w:gridBefore w:val="1"/>
          <w:wBefore w:w="4" w:type="pct"/>
          <w:trHeight w:val="33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854B4" w:rsidRDefault="003854B4" w:rsidP="003854B4">
            <w:pPr>
              <w:pStyle w:val="Tabelelement32"/>
            </w:pPr>
            <w:r>
              <w:t>Kilde for standard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685646" w:rsidRDefault="00BD5021" w:rsidP="003854B4">
            <w:pPr>
              <w:pStyle w:val="Ingenafstand"/>
            </w:pPr>
            <w:r>
              <w:t>Styregruppebeslutning</w:t>
            </w:r>
          </w:p>
        </w:tc>
      </w:tr>
      <w:tr w:rsidR="003854B4" w:rsidRPr="00F30FF8" w:rsidTr="003854B4">
        <w:trPr>
          <w:gridBefore w:val="1"/>
          <w:wBefore w:w="4" w:type="pct"/>
          <w:trHeight w:val="330"/>
        </w:trPr>
        <w:tc>
          <w:tcPr>
            <w:tcW w:w="4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854B4" w:rsidRPr="00685646" w:rsidRDefault="003854B4" w:rsidP="003854B4">
            <w:pPr>
              <w:ind w:left="180" w:hanging="180"/>
              <w:rPr>
                <w:rFonts w:cs="Arial"/>
                <w:iCs/>
                <w:color w:val="4F81BD"/>
                <w:sz w:val="18"/>
                <w:szCs w:val="18"/>
              </w:rPr>
            </w:pPr>
            <w:r w:rsidRPr="00685646">
              <w:rPr>
                <w:rFonts w:cs="Arial"/>
                <w:b/>
                <w:bCs/>
                <w:iCs/>
                <w:color w:val="4F81BD"/>
                <w:sz w:val="18"/>
                <w:szCs w:val="18"/>
              </w:rPr>
              <w:t>Beregning</w:t>
            </w:r>
          </w:p>
        </w:tc>
      </w:tr>
      <w:tr w:rsidR="003854B4" w:rsidRPr="00F30FF8" w:rsidTr="003854B4">
        <w:trPr>
          <w:gridBefore w:val="1"/>
          <w:wBefore w:w="4" w:type="pct"/>
          <w:trHeight w:val="33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854B4" w:rsidRPr="00C00051" w:rsidRDefault="003854B4" w:rsidP="00A4557E">
            <w:pPr>
              <w:pStyle w:val="Tabelelement32"/>
            </w:pPr>
            <w:r>
              <w:t>I</w:t>
            </w:r>
            <w:r w:rsidRPr="00C00051">
              <w:t>ndikatorpopulation</w:t>
            </w:r>
            <w:r>
              <w:t xml:space="preserve"> (nævner)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685646" w:rsidRDefault="005D3AAA" w:rsidP="005D3AAA">
            <w:pPr>
              <w:pStyle w:val="Ingenafstand"/>
            </w:pPr>
            <w:r>
              <w:t>Testforløb hvor der er positiv reaktion</w:t>
            </w:r>
          </w:p>
        </w:tc>
      </w:tr>
      <w:tr w:rsidR="003854B4" w:rsidRPr="00C00051" w:rsidTr="003854B4">
        <w:trPr>
          <w:gridBefore w:val="1"/>
          <w:wBefore w:w="4" w:type="pct"/>
          <w:trHeight w:val="33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854B4" w:rsidRPr="009C2694" w:rsidRDefault="003854B4" w:rsidP="003854B4">
            <w:pPr>
              <w:pStyle w:val="Tabelelement32"/>
            </w:pPr>
            <w:r>
              <w:t xml:space="preserve"> Definition af tæller </w:t>
            </w:r>
          </w:p>
          <w:p w:rsidR="003854B4" w:rsidRPr="009C2694" w:rsidRDefault="003854B4" w:rsidP="003854B4">
            <w:pPr>
              <w:pStyle w:val="Tabelelement32"/>
              <w:numPr>
                <w:ilvl w:val="0"/>
                <w:numId w:val="0"/>
              </w:numPr>
            </w:pPr>
            <w:r>
              <w:t>(Andelsindikatorer)</w:t>
            </w:r>
          </w:p>
          <w:p w:rsidR="003854B4" w:rsidRPr="009C2694" w:rsidRDefault="003854B4" w:rsidP="003854B4">
            <w:pPr>
              <w:pStyle w:val="Tabelelement32"/>
              <w:numPr>
                <w:ilvl w:val="0"/>
                <w:numId w:val="0"/>
              </w:numPr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747E44" w:rsidRDefault="005D3AAA" w:rsidP="00747E44">
            <w:pPr>
              <w:pStyle w:val="Ingenafstand"/>
            </w:pPr>
            <w:r>
              <w:lastRenderedPageBreak/>
              <w:t>Testforløb hvor der er positiv reaktion og relevans er bedømt</w:t>
            </w:r>
          </w:p>
        </w:tc>
      </w:tr>
      <w:tr w:rsidR="003854B4" w:rsidRPr="00C00051" w:rsidTr="003854B4">
        <w:trPr>
          <w:gridBefore w:val="1"/>
          <w:wBefore w:w="4" w:type="pct"/>
          <w:trHeight w:val="33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854B4" w:rsidRPr="00080270" w:rsidRDefault="003854B4" w:rsidP="003854B4">
            <w:pPr>
              <w:pStyle w:val="Tabelelement32"/>
            </w:pPr>
            <w:r w:rsidRPr="00080270">
              <w:lastRenderedPageBreak/>
              <w:t>Datakomplethed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685646" w:rsidRDefault="001D0519" w:rsidP="001D0519">
            <w:pPr>
              <w:pStyle w:val="Ingenafstand"/>
            </w:pPr>
            <w:r>
              <w:t xml:space="preserve">Værdien er et udtryk for </w:t>
            </w:r>
            <w:r w:rsidR="003854B4">
              <w:t>Datakomplethed</w:t>
            </w:r>
            <w:r>
              <w:t xml:space="preserve"> i sig selv</w:t>
            </w:r>
            <w:r w:rsidR="003854B4">
              <w:t>.</w:t>
            </w:r>
          </w:p>
        </w:tc>
      </w:tr>
      <w:tr w:rsidR="003854B4" w:rsidRPr="00C00051" w:rsidTr="003854B4">
        <w:trPr>
          <w:gridBefore w:val="1"/>
          <w:wBefore w:w="4" w:type="pct"/>
          <w:trHeight w:val="33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854B4" w:rsidRPr="00C00051" w:rsidRDefault="003854B4" w:rsidP="003854B4">
            <w:pPr>
              <w:pStyle w:val="Tabelelement32"/>
            </w:pPr>
            <w:proofErr w:type="spellStart"/>
            <w:r>
              <w:t>Flowchart</w:t>
            </w:r>
            <w:proofErr w:type="spellEnd"/>
            <w:r>
              <w:t xml:space="preserve"> over indikatoralgoritmen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685646" w:rsidRDefault="00F541EC" w:rsidP="003854B4">
            <w:pPr>
              <w:rPr>
                <w:rFonts w:cs="Arial"/>
                <w:i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3891470" cy="2886075"/>
                  <wp:effectExtent l="0" t="0" r="0" b="0"/>
                  <wp:docPr id="10" name="Billede 10" descr="P:\HudogAllergi U\Lukkede Mapper\Datamanaging\Dokumenter\CurrentAffairs\Godkendelse af databasen hos Sundhedsdatastyrelsen\version2018\Flowdiagram-template_2.0\dias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:\HudogAllergi U\Lukkede Mapper\Datamanaging\Dokumenter\CurrentAffairs\Godkendelse af databasen hos Sundhedsdatastyrelsen\version2018\Flowdiagram-template_2.0\dias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363" b="20262"/>
                          <a:stretch/>
                        </pic:blipFill>
                        <pic:spPr bwMode="auto">
                          <a:xfrm>
                            <a:off x="0" y="0"/>
                            <a:ext cx="3891470" cy="288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4B4" w:rsidRPr="00EA6087" w:rsidTr="003854B4">
        <w:trPr>
          <w:gridBefore w:val="1"/>
          <w:wBefore w:w="4" w:type="pct"/>
          <w:trHeight w:val="33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854B4" w:rsidRPr="00C00051" w:rsidRDefault="003854B4" w:rsidP="003854B4">
            <w:pPr>
              <w:pStyle w:val="Tabelelement32"/>
            </w:pPr>
            <w:r>
              <w:t>Tidsreference [GM]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685646" w:rsidRDefault="007E30FF" w:rsidP="003854B4">
            <w:pPr>
              <w:pStyle w:val="Ingenafstand"/>
            </w:pPr>
            <w:proofErr w:type="spellStart"/>
            <w:r>
              <w:t>Testaar</w:t>
            </w:r>
            <w:proofErr w:type="spellEnd"/>
          </w:p>
        </w:tc>
      </w:tr>
      <w:tr w:rsidR="003854B4" w:rsidRPr="00EA6087" w:rsidTr="003854B4">
        <w:trPr>
          <w:gridBefore w:val="1"/>
          <w:wBefore w:w="4" w:type="pct"/>
          <w:trHeight w:val="33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854B4" w:rsidRPr="00C711D7" w:rsidRDefault="003854B4" w:rsidP="003854B4">
            <w:pPr>
              <w:pStyle w:val="Tabelelement32"/>
            </w:pPr>
            <w:r w:rsidRPr="00080270">
              <w:t>Variabelnavn for tidsreference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685646" w:rsidRDefault="007E30FF" w:rsidP="003854B4">
            <w:pPr>
              <w:pStyle w:val="Ingenafstand"/>
            </w:pPr>
            <w:proofErr w:type="spellStart"/>
            <w:r>
              <w:t>Testaar</w:t>
            </w:r>
            <w:proofErr w:type="spellEnd"/>
          </w:p>
        </w:tc>
      </w:tr>
      <w:tr w:rsidR="003854B4" w:rsidRPr="00EA6087" w:rsidTr="0069587F">
        <w:trPr>
          <w:gridBefore w:val="1"/>
          <w:wBefore w:w="4" w:type="pct"/>
          <w:trHeight w:val="33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854B4" w:rsidRDefault="003854B4" w:rsidP="003854B4">
            <w:pPr>
              <w:pStyle w:val="Tabelelement32"/>
            </w:pPr>
            <w:r>
              <w:t>Organisatorisk reference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685646" w:rsidRDefault="003854B4" w:rsidP="0069587F">
            <w:pPr>
              <w:pStyle w:val="Ingenafstand"/>
            </w:pPr>
            <w:r>
              <w:t>Teststed</w:t>
            </w:r>
          </w:p>
        </w:tc>
      </w:tr>
      <w:tr w:rsidR="003854B4" w:rsidRPr="00C00051" w:rsidTr="003854B4">
        <w:trPr>
          <w:gridBefore w:val="1"/>
          <w:wBefore w:w="4" w:type="pct"/>
          <w:trHeight w:val="33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854B4" w:rsidRPr="00C00051" w:rsidRDefault="003854B4" w:rsidP="003854B4">
            <w:pPr>
              <w:pStyle w:val="Tabelelement32"/>
            </w:pPr>
            <w:proofErr w:type="spellStart"/>
            <w:r w:rsidRPr="00C00051">
              <w:t>Confounderjustering</w:t>
            </w:r>
            <w:proofErr w:type="spellEnd"/>
            <w:r w:rsidRPr="00C00051">
              <w:t xml:space="preserve"> og/eller stratificering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685646" w:rsidRDefault="003854B4" w:rsidP="003854B4">
            <w:pPr>
              <w:pStyle w:val="Ingenafstand"/>
            </w:pPr>
            <w:r>
              <w:t>ingen</w:t>
            </w:r>
          </w:p>
        </w:tc>
      </w:tr>
      <w:tr w:rsidR="003854B4" w:rsidRPr="00C00051" w:rsidTr="003854B4">
        <w:trPr>
          <w:gridBefore w:val="1"/>
          <w:wBefore w:w="4" w:type="pct"/>
          <w:trHeight w:val="33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854B4" w:rsidRPr="00C00051" w:rsidRDefault="003854B4" w:rsidP="003854B4">
            <w:pPr>
              <w:pStyle w:val="Tabelelement32"/>
            </w:pPr>
            <w:r w:rsidRPr="00C00051">
              <w:t xml:space="preserve">Beregning af </w:t>
            </w:r>
            <w:proofErr w:type="spellStart"/>
            <w:r w:rsidRPr="00C00051">
              <w:t>konfidensinterval</w:t>
            </w:r>
            <w:proofErr w:type="spellEnd"/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685646" w:rsidRDefault="00C477C5" w:rsidP="003854B4">
            <w:pPr>
              <w:pStyle w:val="Ingenafstand"/>
            </w:pPr>
            <w:r>
              <w:t xml:space="preserve">BETAINV </w:t>
            </w:r>
            <w:proofErr w:type="gramStart"/>
            <w:r>
              <w:t>95%</w:t>
            </w:r>
            <w:proofErr w:type="gramEnd"/>
          </w:p>
        </w:tc>
      </w:tr>
      <w:tr w:rsidR="003854B4" w:rsidRPr="00C00051" w:rsidTr="003854B4">
        <w:trPr>
          <w:gridBefore w:val="1"/>
          <w:wBefore w:w="4" w:type="pct"/>
          <w:trHeight w:val="33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854B4" w:rsidRPr="00C00051" w:rsidRDefault="003854B4" w:rsidP="003854B4">
            <w:pPr>
              <w:pStyle w:val="Tabelelement32"/>
            </w:pPr>
            <w:r w:rsidRPr="00C00051">
              <w:t>Forsinkelse</w:t>
            </w:r>
            <w:r>
              <w:t xml:space="preserve"> grundet nødvendig observationstid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685646" w:rsidRDefault="003854B4" w:rsidP="003854B4">
            <w:pPr>
              <w:pStyle w:val="Ingenafstand"/>
            </w:pPr>
            <w:r>
              <w:t>Plastermåling + Indtastning</w:t>
            </w:r>
          </w:p>
        </w:tc>
      </w:tr>
      <w:tr w:rsidR="003854B4" w:rsidRPr="00C00051" w:rsidTr="003854B4">
        <w:trPr>
          <w:gridBefore w:val="1"/>
          <w:wBefore w:w="4" w:type="pct"/>
          <w:trHeight w:val="330"/>
        </w:trPr>
        <w:tc>
          <w:tcPr>
            <w:tcW w:w="4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854B4" w:rsidRPr="00A01B61" w:rsidRDefault="003854B4" w:rsidP="003854B4">
            <w:pPr>
              <w:rPr>
                <w:rFonts w:cs="Arial"/>
                <w:iCs/>
                <w:color w:val="4F81BD"/>
              </w:rPr>
            </w:pPr>
            <w:r w:rsidRPr="00A01B61">
              <w:rPr>
                <w:rFonts w:cs="Arial"/>
                <w:b/>
                <w:bCs/>
                <w:color w:val="4F81BD"/>
                <w:szCs w:val="22"/>
              </w:rPr>
              <w:t>Kvalitetsvurdering af indikator</w:t>
            </w:r>
          </w:p>
        </w:tc>
      </w:tr>
      <w:tr w:rsidR="003854B4" w:rsidRPr="00C00051" w:rsidTr="003854B4">
        <w:trPr>
          <w:gridBefore w:val="1"/>
          <w:wBefore w:w="4" w:type="pct"/>
          <w:trHeight w:val="33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854B4" w:rsidRPr="005E5907" w:rsidRDefault="003854B4" w:rsidP="003854B4">
            <w:pPr>
              <w:pStyle w:val="Tabelelement32"/>
            </w:pPr>
            <w:r w:rsidRPr="00943BCB">
              <w:t>Overordnet vurdering af indikatoren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685646" w:rsidRDefault="003854B4" w:rsidP="00822E38">
            <w:pPr>
              <w:pStyle w:val="Ingenafstand"/>
            </w:pPr>
            <w:r>
              <w:t xml:space="preserve">Indikatoren </w:t>
            </w:r>
            <w:r w:rsidR="00822E38">
              <w:t>fokuserer på de 15 generelt hyppigste allergener og er en repræsentativ værdi.</w:t>
            </w:r>
          </w:p>
        </w:tc>
      </w:tr>
      <w:tr w:rsidR="003854B4" w:rsidRPr="00C00051" w:rsidTr="003854B4">
        <w:trPr>
          <w:gridBefore w:val="1"/>
          <w:wBefore w:w="4" w:type="pct"/>
          <w:trHeight w:val="33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854B4" w:rsidRPr="005E5907" w:rsidRDefault="003854B4" w:rsidP="003854B4">
            <w:pPr>
              <w:pStyle w:val="Tabelelement32"/>
            </w:pPr>
            <w:r w:rsidRPr="00943BCB">
              <w:t>Historik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685646" w:rsidRDefault="003854B4" w:rsidP="003854B4">
            <w:pPr>
              <w:pStyle w:val="Ingenafstand"/>
            </w:pPr>
          </w:p>
        </w:tc>
      </w:tr>
      <w:tr w:rsidR="003854B4" w:rsidRPr="00C00051" w:rsidTr="003854B4">
        <w:trPr>
          <w:gridBefore w:val="1"/>
          <w:wBefore w:w="4" w:type="pct"/>
          <w:trHeight w:val="330"/>
        </w:trPr>
        <w:tc>
          <w:tcPr>
            <w:tcW w:w="1781" w:type="pct"/>
          </w:tcPr>
          <w:p w:rsidR="003854B4" w:rsidRDefault="003854B4" w:rsidP="003854B4">
            <w:pPr>
              <w:spacing w:line="240" w:lineRule="auto"/>
              <w:rPr>
                <w:b/>
              </w:rPr>
            </w:pPr>
          </w:p>
        </w:tc>
        <w:tc>
          <w:tcPr>
            <w:tcW w:w="3215" w:type="pct"/>
          </w:tcPr>
          <w:p w:rsidR="003854B4" w:rsidRDefault="003854B4" w:rsidP="003854B4">
            <w:pPr>
              <w:spacing w:line="240" w:lineRule="auto"/>
            </w:pPr>
          </w:p>
        </w:tc>
      </w:tr>
    </w:tbl>
    <w:p w:rsidR="003854B4" w:rsidRDefault="003854B4" w:rsidP="003854B4"/>
    <w:tbl>
      <w:tblPr>
        <w:tblW w:w="5002" w:type="pct"/>
        <w:tblInd w:w="-2" w:type="dxa"/>
        <w:tblLayout w:type="fixed"/>
        <w:tblLook w:val="00A0" w:firstRow="1" w:lastRow="0" w:firstColumn="1" w:lastColumn="0" w:noHBand="0" w:noVBand="0"/>
      </w:tblPr>
      <w:tblGrid>
        <w:gridCol w:w="8"/>
        <w:gridCol w:w="3511"/>
        <w:gridCol w:w="6339"/>
      </w:tblGrid>
      <w:tr w:rsidR="00BD5021" w:rsidRPr="00A01B61" w:rsidTr="00FA7984">
        <w:trPr>
          <w:trHeight w:val="33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D5021" w:rsidRPr="00A01B61" w:rsidRDefault="00BD5021" w:rsidP="00FA7984">
            <w:pPr>
              <w:pStyle w:val="Billedtekst"/>
            </w:pPr>
            <w:r w:rsidRPr="00A01B61">
              <w:t xml:space="preserve">Tabel </w:t>
            </w:r>
            <w:r w:rsidR="006C6D3B">
              <w:fldChar w:fldCharType="begin"/>
            </w:r>
            <w:r w:rsidR="006C6D3B">
              <w:instrText xml:space="preserve"> STYLEREF 1 \s </w:instrText>
            </w:r>
            <w:r w:rsidR="006C6D3B">
              <w:fldChar w:fldCharType="separate"/>
            </w:r>
            <w:r w:rsidR="007E30FF">
              <w:rPr>
                <w:noProof/>
              </w:rPr>
              <w:t>2</w:t>
            </w:r>
            <w:r w:rsidR="006C6D3B">
              <w:rPr>
                <w:noProof/>
              </w:rPr>
              <w:fldChar w:fldCharType="end"/>
            </w:r>
            <w:r>
              <w:t>.</w:t>
            </w:r>
            <w:r w:rsidR="006C6D3B">
              <w:fldChar w:fldCharType="begin"/>
            </w:r>
            <w:r w:rsidR="006C6D3B">
              <w:instrText xml:space="preserve"> SEQ Tabel \* ARABIC \s 1 </w:instrText>
            </w:r>
            <w:r w:rsidR="006C6D3B">
              <w:fldChar w:fldCharType="separate"/>
            </w:r>
            <w:r w:rsidR="007E30FF">
              <w:rPr>
                <w:noProof/>
              </w:rPr>
              <w:t>5</w:t>
            </w:r>
            <w:r w:rsidR="006C6D3B">
              <w:rPr>
                <w:noProof/>
              </w:rPr>
              <w:fldChar w:fldCharType="end"/>
            </w:r>
            <w:r w:rsidRPr="00A01B61">
              <w:t>: Indikatorspecifikation</w:t>
            </w:r>
          </w:p>
        </w:tc>
      </w:tr>
      <w:tr w:rsidR="00BD5021" w:rsidRPr="00C00051" w:rsidTr="00FA7984">
        <w:trPr>
          <w:trHeight w:val="330"/>
        </w:trPr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D5021" w:rsidRPr="00B70F8A" w:rsidRDefault="00BD5021" w:rsidP="00FA7984">
            <w:pPr>
              <w:spacing w:line="240" w:lineRule="auto"/>
              <w:rPr>
                <w:b/>
              </w:rPr>
            </w:pPr>
            <w:r w:rsidRPr="00B70F8A">
              <w:rPr>
                <w:b/>
                <w:szCs w:val="22"/>
              </w:rPr>
              <w:t>Element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D5021" w:rsidRPr="005C4CCF" w:rsidRDefault="00BD5021" w:rsidP="00FA7984">
            <w:pPr>
              <w:spacing w:line="240" w:lineRule="auto"/>
              <w:rPr>
                <w:rFonts w:cs="Times New Roman"/>
                <w:i/>
                <w:color w:val="000000"/>
              </w:rPr>
            </w:pPr>
            <w:r w:rsidRPr="005C4CCF">
              <w:rPr>
                <w:rFonts w:cs="Times New Roman"/>
                <w:i/>
                <w:color w:val="000000"/>
                <w:szCs w:val="22"/>
              </w:rPr>
              <w:t>Elementets indhold</w:t>
            </w:r>
          </w:p>
        </w:tc>
      </w:tr>
      <w:tr w:rsidR="00BD5021" w:rsidRPr="00C00051" w:rsidTr="00FA7984">
        <w:trPr>
          <w:cantSplit/>
          <w:trHeight w:val="330"/>
        </w:trPr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D5021" w:rsidRPr="00C00051" w:rsidRDefault="00BD5021" w:rsidP="00FA7984">
            <w:pPr>
              <w:pStyle w:val="Tabelelement32"/>
            </w:pPr>
            <w:r w:rsidRPr="00C00051">
              <w:t>Navn</w:t>
            </w:r>
            <w:r>
              <w:t xml:space="preserve"> [GM]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1" w:rsidRPr="00C00051" w:rsidRDefault="00BD5021" w:rsidP="00BD5021">
            <w:pPr>
              <w:rPr>
                <w:rFonts w:cs="Arial"/>
                <w:iCs/>
              </w:rPr>
            </w:pPr>
            <w:r>
              <w:rPr>
                <w:rFonts w:cs="Arial"/>
                <w:iCs/>
                <w:szCs w:val="22"/>
              </w:rPr>
              <w:t>Indikator2b</w:t>
            </w:r>
          </w:p>
        </w:tc>
      </w:tr>
      <w:tr w:rsidR="00BD5021" w:rsidRPr="00C00051" w:rsidTr="00FA7984">
        <w:trPr>
          <w:cantSplit/>
          <w:trHeight w:val="330"/>
        </w:trPr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D5021" w:rsidRPr="005E5907" w:rsidRDefault="00BD5021" w:rsidP="00FA7984">
            <w:pPr>
              <w:pStyle w:val="Tabelelement32"/>
            </w:pPr>
            <w:r w:rsidRPr="005E5907">
              <w:t>Indikatornummer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1" w:rsidRDefault="00BD5021" w:rsidP="00822E38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2</w:t>
            </w:r>
            <w:r w:rsidR="00822E38">
              <w:rPr>
                <w:rFonts w:cs="Arial"/>
                <w:iCs/>
              </w:rPr>
              <w:t>b</w:t>
            </w:r>
          </w:p>
        </w:tc>
      </w:tr>
      <w:tr w:rsidR="00BD5021" w:rsidRPr="00C00051" w:rsidTr="00FA7984">
        <w:trPr>
          <w:cantSplit/>
          <w:trHeight w:val="330"/>
        </w:trPr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D5021" w:rsidRPr="005E5907" w:rsidRDefault="00BD5021" w:rsidP="00FA7984">
            <w:pPr>
              <w:pStyle w:val="Tabelelement32"/>
            </w:pPr>
            <w:r w:rsidRPr="00943BCB">
              <w:t>ID [GM]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1" w:rsidRPr="00685646" w:rsidRDefault="00822E38" w:rsidP="00FA7984">
            <w:pPr>
              <w:pStyle w:val="Ingenafstand"/>
            </w:pPr>
            <w:r>
              <w:rPr>
                <w:rFonts w:cs="Arial"/>
                <w:iCs/>
              </w:rPr>
              <w:t>Indikator 2b</w:t>
            </w:r>
          </w:p>
        </w:tc>
      </w:tr>
      <w:tr w:rsidR="00BD5021" w:rsidRPr="00C00051" w:rsidTr="00FA7984">
        <w:trPr>
          <w:cantSplit/>
          <w:trHeight w:val="330"/>
        </w:trPr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D5021" w:rsidRPr="005E5907" w:rsidRDefault="00BD5021" w:rsidP="00FA7984">
            <w:pPr>
              <w:pStyle w:val="Tabelelement32"/>
            </w:pPr>
            <w:r w:rsidRPr="00793256">
              <w:t>Gyldighed start [GM]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1" w:rsidRPr="003854B4" w:rsidRDefault="00BD5021" w:rsidP="00FA7984">
            <w:pPr>
              <w:pStyle w:val="Ingenafstand"/>
            </w:pPr>
            <w:r>
              <w:t>2012</w:t>
            </w:r>
          </w:p>
        </w:tc>
      </w:tr>
      <w:tr w:rsidR="00BD5021" w:rsidRPr="00C00051" w:rsidTr="00FA7984">
        <w:trPr>
          <w:cantSplit/>
          <w:trHeight w:val="330"/>
        </w:trPr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D5021" w:rsidRPr="005E5907" w:rsidRDefault="00BD5021" w:rsidP="00FA7984">
            <w:pPr>
              <w:pStyle w:val="Tabelelement32"/>
            </w:pPr>
            <w:r w:rsidRPr="00793256">
              <w:t>Gyldighed slut [GM]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1" w:rsidRPr="003854B4" w:rsidRDefault="00BD5021" w:rsidP="00FA7984">
            <w:pPr>
              <w:pStyle w:val="Ingenafstand"/>
            </w:pPr>
            <w:r>
              <w:t>-</w:t>
            </w:r>
          </w:p>
        </w:tc>
      </w:tr>
      <w:tr w:rsidR="00BD5021" w:rsidRPr="00C00051" w:rsidTr="00FA7984">
        <w:trPr>
          <w:cantSplit/>
          <w:trHeight w:val="330"/>
        </w:trPr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D5021" w:rsidRPr="005E5907" w:rsidRDefault="00BD5021" w:rsidP="00FA7984">
            <w:pPr>
              <w:pStyle w:val="Tabelelement32"/>
            </w:pPr>
            <w:r w:rsidRPr="00943BCB">
              <w:t>Senest revideret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1" w:rsidRPr="003854B4" w:rsidRDefault="00BD5021" w:rsidP="00FA7984">
            <w:pPr>
              <w:pStyle w:val="Ingenafstand"/>
            </w:pPr>
            <w:r>
              <w:t>2012</w:t>
            </w:r>
          </w:p>
        </w:tc>
      </w:tr>
      <w:tr w:rsidR="00BD5021" w:rsidRPr="00C00051" w:rsidTr="00FA7984">
        <w:trPr>
          <w:cantSplit/>
          <w:trHeight w:val="330"/>
        </w:trPr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D5021" w:rsidRPr="005E5907" w:rsidRDefault="00BD5021" w:rsidP="00FA7984">
            <w:pPr>
              <w:pStyle w:val="Tabelelement32"/>
            </w:pPr>
            <w:r w:rsidRPr="00943BCB">
              <w:lastRenderedPageBreak/>
              <w:t>Beskrivelse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38" w:rsidRDefault="00822E38" w:rsidP="00822E38">
            <w:pPr>
              <w:pStyle w:val="Ingenafstand"/>
            </w:pPr>
            <w:r>
              <w:t>Indikator 2b – Eksposition besvaret for de 15 hyppigste allergener</w:t>
            </w:r>
          </w:p>
          <w:p w:rsidR="00822E38" w:rsidRDefault="00822E38" w:rsidP="00822E38">
            <w:pPr>
              <w:pStyle w:val="Ingenafstand"/>
            </w:pPr>
            <w:r>
              <w:t>Hvor mange har fået udredt eksposition ift</w:t>
            </w:r>
            <w:r w:rsidR="00F541EC">
              <w:t>.</w:t>
            </w:r>
            <w:r>
              <w:t xml:space="preserve"> at de har positiv reaktion over for et af de hyppigste kontaktallergener i standardserien.</w:t>
            </w:r>
          </w:p>
          <w:p w:rsidR="00BD5021" w:rsidRPr="003854B4" w:rsidRDefault="00822E38" w:rsidP="00822E38">
            <w:pPr>
              <w:pStyle w:val="Ingenafstand"/>
            </w:pPr>
            <w:r>
              <w:t xml:space="preserve">*Konkret standardserie testede med positiv reaktion for hyppigt allergen, hvor relevans er bedømt og eksposition er besvaret. </w:t>
            </w:r>
          </w:p>
        </w:tc>
      </w:tr>
      <w:tr w:rsidR="00BD5021" w:rsidRPr="003261EF" w:rsidTr="00FA7984">
        <w:trPr>
          <w:cantSplit/>
          <w:trHeight w:val="330"/>
        </w:trPr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D5021" w:rsidRPr="005E5907" w:rsidRDefault="00BD5021" w:rsidP="00FA7984">
            <w:pPr>
              <w:pStyle w:val="Tabelelement32"/>
            </w:pPr>
            <w:r w:rsidRPr="00943BCB">
              <w:t>Type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1" w:rsidRPr="00685646" w:rsidRDefault="00BD5021" w:rsidP="00FA7984">
            <w:pPr>
              <w:pStyle w:val="Ingenafstand"/>
            </w:pPr>
            <w:r>
              <w:t>Proces</w:t>
            </w:r>
          </w:p>
        </w:tc>
      </w:tr>
      <w:tr w:rsidR="00BD5021" w:rsidRPr="003261EF" w:rsidTr="00FA7984">
        <w:trPr>
          <w:cantSplit/>
          <w:trHeight w:val="330"/>
        </w:trPr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D5021" w:rsidRPr="005E5907" w:rsidRDefault="00BD5021" w:rsidP="00FA7984">
            <w:pPr>
              <w:pStyle w:val="Tabelelement32"/>
            </w:pPr>
            <w:r w:rsidRPr="00943BCB">
              <w:t>#</w:t>
            </w:r>
            <w:proofErr w:type="spellStart"/>
            <w:r w:rsidRPr="00943BCB">
              <w:t>Keywords</w:t>
            </w:r>
            <w:proofErr w:type="spellEnd"/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1" w:rsidRPr="00685646" w:rsidRDefault="00BD5021" w:rsidP="00FA7984">
            <w:pPr>
              <w:pStyle w:val="Ingenafstand"/>
            </w:pPr>
            <w:r>
              <w:t>2b: Sundhedsfremme, For</w:t>
            </w:r>
            <w:r w:rsidR="00822E38">
              <w:t>ebyggelse, Diagnostik</w:t>
            </w:r>
          </w:p>
        </w:tc>
      </w:tr>
      <w:tr w:rsidR="00BD5021" w:rsidRPr="006E1F96" w:rsidTr="00FA7984">
        <w:trPr>
          <w:cantSplit/>
          <w:trHeight w:val="330"/>
        </w:trPr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D5021" w:rsidRPr="005E5907" w:rsidRDefault="00BD5021" w:rsidP="00FA7984">
            <w:pPr>
              <w:pStyle w:val="Tabelelement32"/>
            </w:pPr>
            <w:r w:rsidRPr="00943BCB">
              <w:t>Format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1" w:rsidRPr="00685646" w:rsidRDefault="00BD5021" w:rsidP="00FA7984">
            <w:pPr>
              <w:pStyle w:val="Ingenafstand"/>
            </w:pPr>
            <w:r>
              <w:t>Andel</w:t>
            </w:r>
          </w:p>
        </w:tc>
      </w:tr>
      <w:tr w:rsidR="00BD5021" w:rsidRPr="00C00051" w:rsidTr="00FA7984">
        <w:trPr>
          <w:gridBefore w:val="1"/>
          <w:wBefore w:w="4" w:type="pct"/>
          <w:trHeight w:val="33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D5021" w:rsidRPr="005E5907" w:rsidRDefault="00BD5021" w:rsidP="00FA7984">
            <w:pPr>
              <w:pStyle w:val="Tabelelement32"/>
            </w:pPr>
            <w:r w:rsidRPr="00943BCB">
              <w:t>Standard</w:t>
            </w:r>
            <w:r>
              <w:t xml:space="preserve"> 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1" w:rsidRPr="00685646" w:rsidRDefault="00822E38" w:rsidP="00FA7984">
            <w:pPr>
              <w:pStyle w:val="Ingenafstand"/>
            </w:pPr>
            <w:r>
              <w:t xml:space="preserve">2b: </w:t>
            </w:r>
            <w:proofErr w:type="gramStart"/>
            <w:r>
              <w:t>50%</w:t>
            </w:r>
            <w:proofErr w:type="gramEnd"/>
          </w:p>
        </w:tc>
      </w:tr>
      <w:tr w:rsidR="00BD5021" w:rsidRPr="00C00051" w:rsidTr="00FA7984">
        <w:trPr>
          <w:gridBefore w:val="1"/>
          <w:wBefore w:w="4" w:type="pct"/>
          <w:trHeight w:val="33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D5021" w:rsidRPr="00A52B76" w:rsidRDefault="00BD5021" w:rsidP="00FA7984">
            <w:pPr>
              <w:pStyle w:val="Tabelelement32"/>
            </w:pPr>
            <w:r w:rsidRPr="002D26F8">
              <w:t>Forbedringsretning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1" w:rsidRPr="00685646" w:rsidRDefault="00BD5021" w:rsidP="00FA7984">
            <w:pPr>
              <w:pStyle w:val="Ingenafstand"/>
            </w:pPr>
            <w:r>
              <w:t>Forbedringsretning er opad</w:t>
            </w:r>
          </w:p>
        </w:tc>
      </w:tr>
      <w:tr w:rsidR="00BD5021" w:rsidRPr="00C00051" w:rsidTr="00FA7984">
        <w:trPr>
          <w:gridBefore w:val="1"/>
          <w:wBefore w:w="4" w:type="pct"/>
          <w:trHeight w:val="33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D5021" w:rsidRPr="005E5907" w:rsidRDefault="00BD5021" w:rsidP="00FA7984">
            <w:pPr>
              <w:pStyle w:val="Tabelelement32"/>
            </w:pPr>
            <w:r w:rsidRPr="005E5907">
              <w:t>Standarden udtrykker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1" w:rsidRPr="00685646" w:rsidRDefault="00BD5021" w:rsidP="00FA7984">
            <w:pPr>
              <w:pStyle w:val="Ingenafstand"/>
            </w:pPr>
            <w:r>
              <w:t>Fremtidigt kvalitetsmål</w:t>
            </w:r>
          </w:p>
        </w:tc>
      </w:tr>
      <w:tr w:rsidR="00BD5021" w:rsidRPr="00C00051" w:rsidTr="00FA7984">
        <w:trPr>
          <w:gridBefore w:val="1"/>
          <w:wBefore w:w="4" w:type="pct"/>
          <w:trHeight w:val="33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D5021" w:rsidRDefault="00BD5021" w:rsidP="00FA7984">
            <w:pPr>
              <w:pStyle w:val="Tabelelement32"/>
            </w:pPr>
            <w:r>
              <w:t>Kilde for standard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1" w:rsidRPr="00685646" w:rsidRDefault="00BD5021" w:rsidP="00FA7984">
            <w:pPr>
              <w:pStyle w:val="Ingenafstand"/>
            </w:pPr>
            <w:r>
              <w:t>Styregruppebeslutning</w:t>
            </w:r>
          </w:p>
        </w:tc>
      </w:tr>
      <w:tr w:rsidR="00BD5021" w:rsidRPr="00F30FF8" w:rsidTr="00FA7984">
        <w:trPr>
          <w:gridBefore w:val="1"/>
          <w:wBefore w:w="4" w:type="pct"/>
          <w:trHeight w:val="330"/>
        </w:trPr>
        <w:tc>
          <w:tcPr>
            <w:tcW w:w="4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D5021" w:rsidRPr="00685646" w:rsidRDefault="00BD5021" w:rsidP="00FA7984">
            <w:pPr>
              <w:ind w:left="180" w:hanging="180"/>
              <w:rPr>
                <w:rFonts w:cs="Arial"/>
                <w:iCs/>
                <w:color w:val="4F81BD"/>
                <w:sz w:val="18"/>
                <w:szCs w:val="18"/>
              </w:rPr>
            </w:pPr>
            <w:r w:rsidRPr="00685646">
              <w:rPr>
                <w:rFonts w:cs="Arial"/>
                <w:b/>
                <w:bCs/>
                <w:iCs/>
                <w:color w:val="4F81BD"/>
                <w:sz w:val="18"/>
                <w:szCs w:val="18"/>
              </w:rPr>
              <w:t>Beregning</w:t>
            </w:r>
          </w:p>
        </w:tc>
      </w:tr>
      <w:tr w:rsidR="00BD5021" w:rsidRPr="00F30FF8" w:rsidTr="00FA7984">
        <w:trPr>
          <w:gridBefore w:val="1"/>
          <w:wBefore w:w="4" w:type="pct"/>
          <w:trHeight w:val="33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D5021" w:rsidRPr="00C00051" w:rsidRDefault="00BD5021" w:rsidP="00A4557E">
            <w:pPr>
              <w:pStyle w:val="Tabelelement32"/>
            </w:pPr>
            <w:r>
              <w:t>I</w:t>
            </w:r>
            <w:r w:rsidRPr="00C00051">
              <w:t>ndikatorpopulation</w:t>
            </w:r>
            <w:r>
              <w:t xml:space="preserve"> (nævner)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4" w:rsidRPr="00747E44" w:rsidRDefault="005D3AAA" w:rsidP="00747E44">
            <w:pPr>
              <w:pStyle w:val="Ingenafstand"/>
            </w:pPr>
            <w:r>
              <w:t>Testforløb hvor der er positiv relevans</w:t>
            </w:r>
            <w:r w:rsidR="00A4557E">
              <w:t xml:space="preserve"> (se tabel for Indikator 2 allergener)</w:t>
            </w:r>
          </w:p>
        </w:tc>
      </w:tr>
      <w:tr w:rsidR="00BD5021" w:rsidRPr="00C00051" w:rsidTr="00FA7984">
        <w:trPr>
          <w:gridBefore w:val="1"/>
          <w:wBefore w:w="4" w:type="pct"/>
          <w:trHeight w:val="33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D5021" w:rsidRPr="009C2694" w:rsidRDefault="00BD5021" w:rsidP="00FA7984">
            <w:pPr>
              <w:pStyle w:val="Tabelelement32"/>
            </w:pPr>
            <w:r>
              <w:t xml:space="preserve"> Definition af tæller </w:t>
            </w:r>
          </w:p>
          <w:p w:rsidR="00BD5021" w:rsidRPr="009C2694" w:rsidRDefault="00BD5021" w:rsidP="00FA7984">
            <w:pPr>
              <w:pStyle w:val="Tabelelement32"/>
              <w:numPr>
                <w:ilvl w:val="0"/>
                <w:numId w:val="0"/>
              </w:numPr>
            </w:pPr>
            <w:r>
              <w:t>(Andelsindikatorer)</w:t>
            </w:r>
          </w:p>
          <w:p w:rsidR="00BD5021" w:rsidRPr="009C2694" w:rsidRDefault="00BD5021" w:rsidP="00FA7984">
            <w:pPr>
              <w:pStyle w:val="Tabelelement32"/>
              <w:numPr>
                <w:ilvl w:val="0"/>
                <w:numId w:val="0"/>
              </w:numPr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94" w:rsidRPr="00685646" w:rsidRDefault="005D3AAA" w:rsidP="00E15EC3">
            <w:pPr>
              <w:pStyle w:val="Ingenafstand"/>
              <w:rPr>
                <w:rFonts w:cs="Arial"/>
                <w:iCs/>
                <w:sz w:val="18"/>
                <w:szCs w:val="18"/>
              </w:rPr>
            </w:pPr>
            <w:r>
              <w:t>Testforløb hvor der er positiv relevans og eksposition er fundet</w:t>
            </w:r>
            <w:r w:rsidR="00A4557E">
              <w:t xml:space="preserve"> (se tabel for Indikator 2 allergener)</w:t>
            </w:r>
          </w:p>
        </w:tc>
      </w:tr>
      <w:tr w:rsidR="00BD5021" w:rsidRPr="00C00051" w:rsidTr="00FA7984">
        <w:trPr>
          <w:gridBefore w:val="1"/>
          <w:wBefore w:w="4" w:type="pct"/>
          <w:trHeight w:val="33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D5021" w:rsidRPr="00080270" w:rsidRDefault="00BD5021" w:rsidP="00FA7984">
            <w:pPr>
              <w:pStyle w:val="Tabelelement32"/>
            </w:pPr>
            <w:r w:rsidRPr="00080270">
              <w:t>Datakomplethed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1" w:rsidRPr="00685646" w:rsidRDefault="00BD5021" w:rsidP="00FA7984">
            <w:pPr>
              <w:pStyle w:val="Ingenafstand"/>
            </w:pPr>
            <w:r>
              <w:t>Datakomplethed måles ved om data for identifikation af Stillingskode er udfyldt.</w:t>
            </w:r>
          </w:p>
        </w:tc>
      </w:tr>
      <w:tr w:rsidR="00BD5021" w:rsidRPr="00C00051" w:rsidTr="00FA7984">
        <w:trPr>
          <w:gridBefore w:val="1"/>
          <w:wBefore w:w="4" w:type="pct"/>
          <w:trHeight w:val="33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D5021" w:rsidRPr="00C00051" w:rsidRDefault="00BD5021" w:rsidP="00FA7984">
            <w:pPr>
              <w:pStyle w:val="Tabelelement32"/>
            </w:pPr>
            <w:proofErr w:type="spellStart"/>
            <w:r>
              <w:t>Flowchart</w:t>
            </w:r>
            <w:proofErr w:type="spellEnd"/>
            <w:r>
              <w:t xml:space="preserve"> over indikatoralgoritmen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1" w:rsidRPr="00685646" w:rsidRDefault="00A4557E" w:rsidP="00FA7984">
            <w:pPr>
              <w:rPr>
                <w:rFonts w:cs="Arial"/>
                <w:i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C17657D" wp14:editId="589D6053">
                  <wp:extent cx="3886200" cy="4226405"/>
                  <wp:effectExtent l="0" t="0" r="0" b="3175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32" cy="422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021" w:rsidRPr="00EA6087" w:rsidTr="00FA7984">
        <w:trPr>
          <w:gridBefore w:val="1"/>
          <w:wBefore w:w="4" w:type="pct"/>
          <w:trHeight w:val="33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D5021" w:rsidRPr="00C00051" w:rsidRDefault="00BD5021" w:rsidP="00FA7984">
            <w:pPr>
              <w:pStyle w:val="Tabelelement32"/>
            </w:pPr>
            <w:r>
              <w:lastRenderedPageBreak/>
              <w:t>Tidsreference [GM]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1" w:rsidRPr="00685646" w:rsidRDefault="007E30FF" w:rsidP="00FA7984">
            <w:pPr>
              <w:pStyle w:val="Ingenafstand"/>
            </w:pPr>
            <w:proofErr w:type="spellStart"/>
            <w:r>
              <w:t>Testaar</w:t>
            </w:r>
            <w:proofErr w:type="spellEnd"/>
          </w:p>
        </w:tc>
      </w:tr>
      <w:tr w:rsidR="00BD5021" w:rsidRPr="00EA6087" w:rsidTr="00FA7984">
        <w:trPr>
          <w:gridBefore w:val="1"/>
          <w:wBefore w:w="4" w:type="pct"/>
          <w:trHeight w:val="33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D5021" w:rsidRPr="00C711D7" w:rsidRDefault="00BD5021" w:rsidP="00FA7984">
            <w:pPr>
              <w:pStyle w:val="Tabelelement32"/>
            </w:pPr>
            <w:r w:rsidRPr="00080270">
              <w:t>Variabelnavn for tidsreference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1" w:rsidRPr="00685646" w:rsidRDefault="007E30FF" w:rsidP="00FA7984">
            <w:pPr>
              <w:pStyle w:val="Ingenafstand"/>
            </w:pPr>
            <w:proofErr w:type="spellStart"/>
            <w:r>
              <w:t>Testaar</w:t>
            </w:r>
            <w:proofErr w:type="spellEnd"/>
          </w:p>
        </w:tc>
      </w:tr>
      <w:tr w:rsidR="00BD5021" w:rsidRPr="00EA6087" w:rsidTr="0069587F">
        <w:trPr>
          <w:gridBefore w:val="1"/>
          <w:wBefore w:w="4" w:type="pct"/>
          <w:trHeight w:val="33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D5021" w:rsidRDefault="00BD5021" w:rsidP="00FA7984">
            <w:pPr>
              <w:pStyle w:val="Tabelelement32"/>
            </w:pPr>
            <w:r>
              <w:t>Organisatorisk reference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1" w:rsidRPr="00685646" w:rsidRDefault="00BD5021" w:rsidP="0069587F">
            <w:pPr>
              <w:pStyle w:val="Ingenafstand"/>
            </w:pPr>
            <w:r>
              <w:t>Teststed</w:t>
            </w:r>
          </w:p>
        </w:tc>
      </w:tr>
      <w:tr w:rsidR="00BD5021" w:rsidRPr="00C00051" w:rsidTr="00FA7984">
        <w:trPr>
          <w:gridBefore w:val="1"/>
          <w:wBefore w:w="4" w:type="pct"/>
          <w:trHeight w:val="33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D5021" w:rsidRPr="00C00051" w:rsidRDefault="00BD5021" w:rsidP="00FA7984">
            <w:pPr>
              <w:pStyle w:val="Tabelelement32"/>
            </w:pPr>
            <w:proofErr w:type="spellStart"/>
            <w:r w:rsidRPr="00C00051">
              <w:t>Confounderjustering</w:t>
            </w:r>
            <w:proofErr w:type="spellEnd"/>
            <w:r w:rsidRPr="00C00051">
              <w:t xml:space="preserve"> og/eller stratificering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1" w:rsidRPr="00685646" w:rsidRDefault="00BD5021" w:rsidP="00FA7984">
            <w:pPr>
              <w:pStyle w:val="Ingenafstand"/>
            </w:pPr>
            <w:r>
              <w:t>ingen</w:t>
            </w:r>
          </w:p>
        </w:tc>
      </w:tr>
      <w:tr w:rsidR="00BD5021" w:rsidRPr="00C00051" w:rsidTr="00FA7984">
        <w:trPr>
          <w:gridBefore w:val="1"/>
          <w:wBefore w:w="4" w:type="pct"/>
          <w:trHeight w:val="33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D5021" w:rsidRPr="00C00051" w:rsidRDefault="00BD5021" w:rsidP="00FA7984">
            <w:pPr>
              <w:pStyle w:val="Tabelelement32"/>
            </w:pPr>
            <w:r w:rsidRPr="00C00051">
              <w:t xml:space="preserve">Beregning af </w:t>
            </w:r>
            <w:proofErr w:type="spellStart"/>
            <w:r w:rsidRPr="00C00051">
              <w:t>konfidensinterval</w:t>
            </w:r>
            <w:proofErr w:type="spellEnd"/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1" w:rsidRPr="00685646" w:rsidRDefault="00C477C5" w:rsidP="00FA7984">
            <w:pPr>
              <w:pStyle w:val="Ingenafstand"/>
            </w:pPr>
            <w:r>
              <w:t xml:space="preserve">BETAINV </w:t>
            </w:r>
            <w:proofErr w:type="gramStart"/>
            <w:r>
              <w:t>95%</w:t>
            </w:r>
            <w:proofErr w:type="gramEnd"/>
          </w:p>
        </w:tc>
      </w:tr>
      <w:tr w:rsidR="00BD5021" w:rsidRPr="00C00051" w:rsidTr="00FA7984">
        <w:trPr>
          <w:gridBefore w:val="1"/>
          <w:wBefore w:w="4" w:type="pct"/>
          <w:trHeight w:val="33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D5021" w:rsidRPr="00C00051" w:rsidRDefault="00BD5021" w:rsidP="00FA7984">
            <w:pPr>
              <w:pStyle w:val="Tabelelement32"/>
            </w:pPr>
            <w:r w:rsidRPr="00C00051">
              <w:t>Forsinkelse</w:t>
            </w:r>
            <w:r>
              <w:t xml:space="preserve"> grundet nødvendig observationstid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1" w:rsidRPr="00685646" w:rsidRDefault="00BD5021" w:rsidP="00FA7984">
            <w:pPr>
              <w:pStyle w:val="Ingenafstand"/>
            </w:pPr>
            <w:r>
              <w:t>Plastermåling + Indtastning</w:t>
            </w:r>
          </w:p>
        </w:tc>
      </w:tr>
      <w:tr w:rsidR="00BD5021" w:rsidRPr="00C00051" w:rsidTr="00FA7984">
        <w:trPr>
          <w:gridBefore w:val="1"/>
          <w:wBefore w:w="4" w:type="pct"/>
          <w:trHeight w:val="330"/>
        </w:trPr>
        <w:tc>
          <w:tcPr>
            <w:tcW w:w="4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D5021" w:rsidRPr="00A01B61" w:rsidRDefault="00BD5021" w:rsidP="00FA7984">
            <w:pPr>
              <w:rPr>
                <w:rFonts w:cs="Arial"/>
                <w:iCs/>
                <w:color w:val="4F81BD"/>
              </w:rPr>
            </w:pPr>
            <w:r w:rsidRPr="00A01B61">
              <w:rPr>
                <w:rFonts w:cs="Arial"/>
                <w:b/>
                <w:bCs/>
                <w:color w:val="4F81BD"/>
                <w:szCs w:val="22"/>
              </w:rPr>
              <w:t>Kvalitetsvurdering af indikator</w:t>
            </w:r>
          </w:p>
        </w:tc>
      </w:tr>
      <w:tr w:rsidR="00BD5021" w:rsidRPr="00C00051" w:rsidTr="00FA7984">
        <w:trPr>
          <w:gridBefore w:val="1"/>
          <w:wBefore w:w="4" w:type="pct"/>
          <w:trHeight w:val="33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D5021" w:rsidRPr="005E5907" w:rsidRDefault="00BD5021" w:rsidP="00FA7984">
            <w:pPr>
              <w:pStyle w:val="Tabelelement32"/>
            </w:pPr>
            <w:r w:rsidRPr="00943BCB">
              <w:t>Overordnet vurdering af indikatoren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1" w:rsidRPr="00685646" w:rsidRDefault="00E15EC3" w:rsidP="00FA7984">
            <w:pPr>
              <w:pStyle w:val="Ingenafstand"/>
            </w:pPr>
            <w:r>
              <w:t>Indikatoren fokuserer på de 15 generelt hyppigste allergener og er en repræsentativ værdi.</w:t>
            </w:r>
          </w:p>
        </w:tc>
      </w:tr>
      <w:tr w:rsidR="00BD5021" w:rsidRPr="00C00051" w:rsidTr="00FA7984">
        <w:trPr>
          <w:gridBefore w:val="1"/>
          <w:wBefore w:w="4" w:type="pct"/>
          <w:trHeight w:val="33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D5021" w:rsidRPr="005E5907" w:rsidRDefault="00BD5021" w:rsidP="00FA7984">
            <w:pPr>
              <w:pStyle w:val="Tabelelement32"/>
            </w:pPr>
            <w:r w:rsidRPr="00943BCB">
              <w:t>Historik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1" w:rsidRPr="00685646" w:rsidRDefault="00BD5021" w:rsidP="00FA7984">
            <w:pPr>
              <w:pStyle w:val="Ingenafstand"/>
            </w:pPr>
          </w:p>
        </w:tc>
      </w:tr>
      <w:tr w:rsidR="00BD5021" w:rsidRPr="00C00051" w:rsidTr="00FA7984">
        <w:trPr>
          <w:gridBefore w:val="1"/>
          <w:wBefore w:w="4" w:type="pct"/>
          <w:trHeight w:val="330"/>
        </w:trPr>
        <w:tc>
          <w:tcPr>
            <w:tcW w:w="1781" w:type="pct"/>
          </w:tcPr>
          <w:p w:rsidR="00BD5021" w:rsidRDefault="00BD5021" w:rsidP="00FA7984">
            <w:pPr>
              <w:spacing w:line="240" w:lineRule="auto"/>
              <w:rPr>
                <w:b/>
              </w:rPr>
            </w:pPr>
          </w:p>
        </w:tc>
        <w:tc>
          <w:tcPr>
            <w:tcW w:w="3215" w:type="pct"/>
          </w:tcPr>
          <w:p w:rsidR="00BD5021" w:rsidRDefault="00BD5021" w:rsidP="00FA7984">
            <w:pPr>
              <w:spacing w:line="240" w:lineRule="auto"/>
            </w:pPr>
          </w:p>
        </w:tc>
      </w:tr>
    </w:tbl>
    <w:p w:rsidR="003854B4" w:rsidRDefault="003854B4"/>
    <w:tbl>
      <w:tblPr>
        <w:tblW w:w="5002" w:type="pct"/>
        <w:tblInd w:w="-2" w:type="dxa"/>
        <w:tblLayout w:type="fixed"/>
        <w:tblLook w:val="00A0" w:firstRow="1" w:lastRow="0" w:firstColumn="1" w:lastColumn="0" w:noHBand="0" w:noVBand="0"/>
      </w:tblPr>
      <w:tblGrid>
        <w:gridCol w:w="8"/>
        <w:gridCol w:w="3511"/>
        <w:gridCol w:w="6339"/>
      </w:tblGrid>
      <w:tr w:rsidR="00822E38" w:rsidRPr="00A01B61" w:rsidTr="00FA7984">
        <w:trPr>
          <w:trHeight w:val="33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22E38" w:rsidRPr="00A01B61" w:rsidRDefault="00822E38" w:rsidP="00FA7984">
            <w:pPr>
              <w:pStyle w:val="Billedtekst"/>
            </w:pPr>
            <w:r w:rsidRPr="00A01B61">
              <w:t xml:space="preserve">Tabel </w:t>
            </w:r>
            <w:r w:rsidR="006C6D3B">
              <w:fldChar w:fldCharType="begin"/>
            </w:r>
            <w:r w:rsidR="006C6D3B">
              <w:instrText xml:space="preserve"> STYLEREF 1 \s </w:instrText>
            </w:r>
            <w:r w:rsidR="006C6D3B">
              <w:fldChar w:fldCharType="separate"/>
            </w:r>
            <w:r w:rsidR="007E30FF">
              <w:rPr>
                <w:noProof/>
              </w:rPr>
              <w:t>2</w:t>
            </w:r>
            <w:r w:rsidR="006C6D3B">
              <w:rPr>
                <w:noProof/>
              </w:rPr>
              <w:fldChar w:fldCharType="end"/>
            </w:r>
            <w:r>
              <w:t>.</w:t>
            </w:r>
            <w:r w:rsidR="006C6D3B">
              <w:fldChar w:fldCharType="begin"/>
            </w:r>
            <w:r w:rsidR="006C6D3B">
              <w:instrText xml:space="preserve"> SEQ Tabel \* ARABIC \s 1 </w:instrText>
            </w:r>
            <w:r w:rsidR="006C6D3B">
              <w:fldChar w:fldCharType="separate"/>
            </w:r>
            <w:r w:rsidR="007E30FF">
              <w:rPr>
                <w:noProof/>
              </w:rPr>
              <w:t>6</w:t>
            </w:r>
            <w:r w:rsidR="006C6D3B">
              <w:rPr>
                <w:noProof/>
              </w:rPr>
              <w:fldChar w:fldCharType="end"/>
            </w:r>
            <w:r w:rsidRPr="00A01B61">
              <w:t>: Indikatorspecifikation</w:t>
            </w:r>
          </w:p>
        </w:tc>
      </w:tr>
      <w:tr w:rsidR="00822E38" w:rsidRPr="00C00051" w:rsidTr="00FA7984">
        <w:trPr>
          <w:trHeight w:val="330"/>
        </w:trPr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22E38" w:rsidRPr="00B70F8A" w:rsidRDefault="00822E38" w:rsidP="00FA7984">
            <w:pPr>
              <w:spacing w:line="240" w:lineRule="auto"/>
              <w:rPr>
                <w:b/>
              </w:rPr>
            </w:pPr>
            <w:r w:rsidRPr="00B70F8A">
              <w:rPr>
                <w:b/>
                <w:szCs w:val="22"/>
              </w:rPr>
              <w:t>Element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22E38" w:rsidRPr="005C4CCF" w:rsidRDefault="00822E38" w:rsidP="00FA7984">
            <w:pPr>
              <w:spacing w:line="240" w:lineRule="auto"/>
              <w:rPr>
                <w:rFonts w:cs="Times New Roman"/>
                <w:i/>
                <w:color w:val="000000"/>
              </w:rPr>
            </w:pPr>
            <w:r w:rsidRPr="005C4CCF">
              <w:rPr>
                <w:rFonts w:cs="Times New Roman"/>
                <w:i/>
                <w:color w:val="000000"/>
                <w:szCs w:val="22"/>
              </w:rPr>
              <w:t>Elementets indhold</w:t>
            </w:r>
          </w:p>
        </w:tc>
      </w:tr>
      <w:tr w:rsidR="00822E38" w:rsidRPr="00C00051" w:rsidTr="00FA7984">
        <w:trPr>
          <w:cantSplit/>
          <w:trHeight w:val="330"/>
        </w:trPr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22E38" w:rsidRPr="00C00051" w:rsidRDefault="00822E38" w:rsidP="00FA7984">
            <w:pPr>
              <w:pStyle w:val="Tabelelement32"/>
            </w:pPr>
            <w:r w:rsidRPr="00C00051">
              <w:t>Navn</w:t>
            </w:r>
            <w:r>
              <w:t xml:space="preserve"> [GM]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38" w:rsidRPr="00C00051" w:rsidRDefault="00822E38" w:rsidP="00822E38">
            <w:pPr>
              <w:rPr>
                <w:rFonts w:cs="Arial"/>
                <w:iCs/>
              </w:rPr>
            </w:pPr>
            <w:r>
              <w:rPr>
                <w:rFonts w:cs="Arial"/>
                <w:iCs/>
                <w:szCs w:val="22"/>
              </w:rPr>
              <w:t>Indikator3</w:t>
            </w:r>
          </w:p>
        </w:tc>
      </w:tr>
      <w:tr w:rsidR="00822E38" w:rsidRPr="00C00051" w:rsidTr="00FA7984">
        <w:trPr>
          <w:cantSplit/>
          <w:trHeight w:val="330"/>
        </w:trPr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22E38" w:rsidRPr="005E5907" w:rsidRDefault="00822E38" w:rsidP="00FA7984">
            <w:pPr>
              <w:pStyle w:val="Tabelelement32"/>
            </w:pPr>
            <w:r w:rsidRPr="005E5907">
              <w:t>Indikatornummer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38" w:rsidRDefault="00E15EC3" w:rsidP="00FA7984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3</w:t>
            </w:r>
          </w:p>
        </w:tc>
      </w:tr>
      <w:tr w:rsidR="00822E38" w:rsidRPr="00C00051" w:rsidTr="00FA7984">
        <w:trPr>
          <w:cantSplit/>
          <w:trHeight w:val="330"/>
        </w:trPr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22E38" w:rsidRPr="005E5907" w:rsidRDefault="00822E38" w:rsidP="00FA7984">
            <w:pPr>
              <w:pStyle w:val="Tabelelement32"/>
            </w:pPr>
            <w:r w:rsidRPr="00943BCB">
              <w:t>ID [GM]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38" w:rsidRPr="00685646" w:rsidRDefault="00E15EC3" w:rsidP="00FA7984">
            <w:pPr>
              <w:pStyle w:val="Ingenafstand"/>
            </w:pPr>
            <w:r>
              <w:rPr>
                <w:rFonts w:cs="Arial"/>
                <w:iCs/>
              </w:rPr>
              <w:t>Indikator 3</w:t>
            </w:r>
          </w:p>
        </w:tc>
      </w:tr>
      <w:tr w:rsidR="00822E38" w:rsidRPr="00C00051" w:rsidTr="00FA7984">
        <w:trPr>
          <w:cantSplit/>
          <w:trHeight w:val="330"/>
        </w:trPr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22E38" w:rsidRPr="005E5907" w:rsidRDefault="00822E38" w:rsidP="00FA7984">
            <w:pPr>
              <w:pStyle w:val="Tabelelement32"/>
            </w:pPr>
            <w:r w:rsidRPr="00793256">
              <w:t>Gyldighed start [GM]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38" w:rsidRPr="003854B4" w:rsidRDefault="00822E38" w:rsidP="00FA7984">
            <w:pPr>
              <w:pStyle w:val="Ingenafstand"/>
            </w:pPr>
            <w:r>
              <w:t>2012</w:t>
            </w:r>
          </w:p>
        </w:tc>
      </w:tr>
      <w:tr w:rsidR="00822E38" w:rsidRPr="00C00051" w:rsidTr="00FA7984">
        <w:trPr>
          <w:cantSplit/>
          <w:trHeight w:val="330"/>
        </w:trPr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22E38" w:rsidRPr="005E5907" w:rsidRDefault="00822E38" w:rsidP="00FA7984">
            <w:pPr>
              <w:pStyle w:val="Tabelelement32"/>
            </w:pPr>
            <w:r w:rsidRPr="00793256">
              <w:t>Gyldighed slut [GM]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38" w:rsidRPr="003854B4" w:rsidRDefault="00822E38" w:rsidP="00FA7984">
            <w:pPr>
              <w:pStyle w:val="Ingenafstand"/>
            </w:pPr>
            <w:r>
              <w:t>-</w:t>
            </w:r>
          </w:p>
        </w:tc>
      </w:tr>
      <w:tr w:rsidR="00822E38" w:rsidRPr="00C00051" w:rsidTr="00FA7984">
        <w:trPr>
          <w:cantSplit/>
          <w:trHeight w:val="330"/>
        </w:trPr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22E38" w:rsidRPr="005E5907" w:rsidRDefault="00822E38" w:rsidP="00FA7984">
            <w:pPr>
              <w:pStyle w:val="Tabelelement32"/>
            </w:pPr>
            <w:r w:rsidRPr="00943BCB">
              <w:t>Senest revideret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38" w:rsidRPr="003854B4" w:rsidRDefault="00822E38" w:rsidP="00FA7984">
            <w:pPr>
              <w:pStyle w:val="Ingenafstand"/>
            </w:pPr>
            <w:r>
              <w:t>2012</w:t>
            </w:r>
          </w:p>
        </w:tc>
      </w:tr>
      <w:tr w:rsidR="00822E38" w:rsidRPr="00C00051" w:rsidTr="00FA7984">
        <w:trPr>
          <w:cantSplit/>
          <w:trHeight w:val="330"/>
        </w:trPr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22E38" w:rsidRPr="005E5907" w:rsidRDefault="00822E38" w:rsidP="00FA7984">
            <w:pPr>
              <w:pStyle w:val="Tabelelement32"/>
            </w:pPr>
            <w:r w:rsidRPr="00943BCB">
              <w:t>Beskrivelse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C3" w:rsidRDefault="00E15EC3" w:rsidP="00E15EC3">
            <w:pPr>
              <w:pStyle w:val="Ingenafstand"/>
            </w:pPr>
            <w:r>
              <w:t>Indikator 3 – Udlevering af skriftlig information om allergi</w:t>
            </w:r>
          </w:p>
          <w:p w:rsidR="00E15EC3" w:rsidRDefault="00E15EC3" w:rsidP="00E15EC3">
            <w:pPr>
              <w:pStyle w:val="Ingenafstand"/>
            </w:pPr>
            <w:r>
              <w:t>Hvor mange har fået udleveret skriftlig information om allergi ift</w:t>
            </w:r>
            <w:r w:rsidR="00F541EC">
              <w:t>.</w:t>
            </w:r>
            <w:r>
              <w:t xml:space="preserve"> at de har positiv reaktion over for et af de hyppigste kontaktallergener i standardserien.</w:t>
            </w:r>
          </w:p>
          <w:p w:rsidR="00822E38" w:rsidRPr="003854B4" w:rsidRDefault="00E15EC3" w:rsidP="00E15EC3">
            <w:pPr>
              <w:pStyle w:val="Ingenafstand"/>
            </w:pPr>
            <w:r>
              <w:t>*Konkret standardserie testede med positiv reaktion for hyppigt allergen, hvor information om allergen er udleveret.</w:t>
            </w:r>
          </w:p>
        </w:tc>
      </w:tr>
      <w:tr w:rsidR="00822E38" w:rsidRPr="003261EF" w:rsidTr="00FA7984">
        <w:trPr>
          <w:cantSplit/>
          <w:trHeight w:val="330"/>
        </w:trPr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22E38" w:rsidRPr="005E5907" w:rsidRDefault="00822E38" w:rsidP="00FA7984">
            <w:pPr>
              <w:pStyle w:val="Tabelelement32"/>
            </w:pPr>
            <w:r w:rsidRPr="00943BCB">
              <w:t>Type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38" w:rsidRPr="00685646" w:rsidRDefault="00822E38" w:rsidP="00FA7984">
            <w:pPr>
              <w:pStyle w:val="Ingenafstand"/>
            </w:pPr>
            <w:r>
              <w:t>Proces</w:t>
            </w:r>
          </w:p>
        </w:tc>
      </w:tr>
      <w:tr w:rsidR="00822E38" w:rsidRPr="003261EF" w:rsidTr="00FA7984">
        <w:trPr>
          <w:cantSplit/>
          <w:trHeight w:val="330"/>
        </w:trPr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22E38" w:rsidRPr="005E5907" w:rsidRDefault="00822E38" w:rsidP="00FA7984">
            <w:pPr>
              <w:pStyle w:val="Tabelelement32"/>
            </w:pPr>
            <w:r w:rsidRPr="00943BCB">
              <w:t>#</w:t>
            </w:r>
            <w:proofErr w:type="spellStart"/>
            <w:r w:rsidRPr="00943BCB">
              <w:t>Keywords</w:t>
            </w:r>
            <w:proofErr w:type="spellEnd"/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38" w:rsidRPr="00685646" w:rsidRDefault="00822E38" w:rsidP="00FA7984">
            <w:pPr>
              <w:pStyle w:val="Ingenafstand"/>
            </w:pPr>
            <w:r>
              <w:t>3: Sundhedsf</w:t>
            </w:r>
            <w:r w:rsidR="00E15EC3">
              <w:t>remme, Forebyggelse, Diagnostik</w:t>
            </w:r>
          </w:p>
        </w:tc>
      </w:tr>
      <w:tr w:rsidR="00822E38" w:rsidRPr="006E1F96" w:rsidTr="00FA7984">
        <w:trPr>
          <w:cantSplit/>
          <w:trHeight w:val="330"/>
        </w:trPr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22E38" w:rsidRPr="005E5907" w:rsidRDefault="00822E38" w:rsidP="00FA7984">
            <w:pPr>
              <w:pStyle w:val="Tabelelement32"/>
            </w:pPr>
            <w:r w:rsidRPr="00943BCB">
              <w:t>Format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38" w:rsidRPr="00685646" w:rsidRDefault="00822E38" w:rsidP="00FA7984">
            <w:pPr>
              <w:pStyle w:val="Ingenafstand"/>
            </w:pPr>
            <w:r>
              <w:t>Andel</w:t>
            </w:r>
          </w:p>
        </w:tc>
      </w:tr>
      <w:tr w:rsidR="00822E38" w:rsidRPr="00C00051" w:rsidTr="00FA7984">
        <w:trPr>
          <w:gridBefore w:val="1"/>
          <w:wBefore w:w="4" w:type="pct"/>
          <w:trHeight w:val="33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22E38" w:rsidRPr="005E5907" w:rsidRDefault="00822E38" w:rsidP="00FA7984">
            <w:pPr>
              <w:pStyle w:val="Tabelelement32"/>
            </w:pPr>
            <w:r w:rsidRPr="00943BCB">
              <w:t>Standard</w:t>
            </w:r>
            <w:r>
              <w:t xml:space="preserve"> 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38" w:rsidRPr="00685646" w:rsidRDefault="00E15EC3" w:rsidP="00FA7984">
            <w:pPr>
              <w:pStyle w:val="Ingenafstand"/>
            </w:pPr>
            <w:r>
              <w:t xml:space="preserve">3: </w:t>
            </w:r>
            <w:proofErr w:type="gramStart"/>
            <w:r>
              <w:t>95%</w:t>
            </w:r>
            <w:proofErr w:type="gramEnd"/>
          </w:p>
        </w:tc>
      </w:tr>
      <w:tr w:rsidR="00822E38" w:rsidRPr="00C00051" w:rsidTr="00FA7984">
        <w:trPr>
          <w:gridBefore w:val="1"/>
          <w:wBefore w:w="4" w:type="pct"/>
          <w:trHeight w:val="33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22E38" w:rsidRPr="00A52B76" w:rsidRDefault="00822E38" w:rsidP="00FA7984">
            <w:pPr>
              <w:pStyle w:val="Tabelelement32"/>
            </w:pPr>
            <w:r w:rsidRPr="002D26F8">
              <w:t>Forbedringsretning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38" w:rsidRPr="00685646" w:rsidRDefault="00822E38" w:rsidP="00FA7984">
            <w:pPr>
              <w:pStyle w:val="Ingenafstand"/>
            </w:pPr>
            <w:r>
              <w:t>Forbedringsretning er opad</w:t>
            </w:r>
          </w:p>
        </w:tc>
      </w:tr>
      <w:tr w:rsidR="00822E38" w:rsidRPr="00C00051" w:rsidTr="00FA7984">
        <w:trPr>
          <w:gridBefore w:val="1"/>
          <w:wBefore w:w="4" w:type="pct"/>
          <w:trHeight w:val="33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22E38" w:rsidRPr="005E5907" w:rsidRDefault="00822E38" w:rsidP="00FA7984">
            <w:pPr>
              <w:pStyle w:val="Tabelelement32"/>
            </w:pPr>
            <w:r w:rsidRPr="005E5907">
              <w:t>Standarden udtrykker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38" w:rsidRPr="00685646" w:rsidRDefault="00822E38" w:rsidP="00FA7984">
            <w:pPr>
              <w:pStyle w:val="Ingenafstand"/>
            </w:pPr>
            <w:r>
              <w:t>Fremtidigt kvalitetsmål</w:t>
            </w:r>
          </w:p>
        </w:tc>
      </w:tr>
      <w:tr w:rsidR="00822E38" w:rsidRPr="00C00051" w:rsidTr="00FA7984">
        <w:trPr>
          <w:gridBefore w:val="1"/>
          <w:wBefore w:w="4" w:type="pct"/>
          <w:trHeight w:val="33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22E38" w:rsidRDefault="00822E38" w:rsidP="00FA7984">
            <w:pPr>
              <w:pStyle w:val="Tabelelement32"/>
            </w:pPr>
            <w:r>
              <w:t>Kilde for standard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38" w:rsidRPr="00685646" w:rsidRDefault="00822E38" w:rsidP="00FA7984">
            <w:pPr>
              <w:pStyle w:val="Ingenafstand"/>
            </w:pPr>
            <w:r>
              <w:t>Styregruppebeslutning</w:t>
            </w:r>
          </w:p>
        </w:tc>
      </w:tr>
      <w:tr w:rsidR="00822E38" w:rsidRPr="00F30FF8" w:rsidTr="00FA7984">
        <w:trPr>
          <w:gridBefore w:val="1"/>
          <w:wBefore w:w="4" w:type="pct"/>
          <w:trHeight w:val="330"/>
        </w:trPr>
        <w:tc>
          <w:tcPr>
            <w:tcW w:w="4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22E38" w:rsidRPr="00685646" w:rsidRDefault="00822E38" w:rsidP="00FA7984">
            <w:pPr>
              <w:ind w:left="180" w:hanging="180"/>
              <w:rPr>
                <w:rFonts w:cs="Arial"/>
                <w:iCs/>
                <w:color w:val="4F81BD"/>
                <w:sz w:val="18"/>
                <w:szCs w:val="18"/>
              </w:rPr>
            </w:pPr>
            <w:r w:rsidRPr="00685646">
              <w:rPr>
                <w:rFonts w:cs="Arial"/>
                <w:b/>
                <w:bCs/>
                <w:iCs/>
                <w:color w:val="4F81BD"/>
                <w:sz w:val="18"/>
                <w:szCs w:val="18"/>
              </w:rPr>
              <w:t>Beregning</w:t>
            </w:r>
          </w:p>
        </w:tc>
      </w:tr>
      <w:tr w:rsidR="00822E38" w:rsidRPr="00F30FF8" w:rsidTr="00FA7984">
        <w:trPr>
          <w:gridBefore w:val="1"/>
          <w:wBefore w:w="4" w:type="pct"/>
          <w:trHeight w:val="33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22E38" w:rsidRPr="00C00051" w:rsidRDefault="00822E38" w:rsidP="0069587F">
            <w:pPr>
              <w:pStyle w:val="Tabelelement32"/>
            </w:pPr>
            <w:r>
              <w:t>I</w:t>
            </w:r>
            <w:r w:rsidRPr="00C00051">
              <w:t>ndikatorpopulation</w:t>
            </w:r>
            <w:r>
              <w:t xml:space="preserve"> (nævner)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4" w:rsidRPr="00685646" w:rsidRDefault="005D3AAA" w:rsidP="00A4557E">
            <w:pPr>
              <w:pStyle w:val="Ingenafstand"/>
            </w:pPr>
            <w:r>
              <w:t xml:space="preserve">Testforløb hvor der er positiv reaktion for mindst et </w:t>
            </w:r>
            <w:r w:rsidR="00A4557E">
              <w:t>hyppigt allergen (se tabel for Indikator 2 allergener)</w:t>
            </w:r>
          </w:p>
        </w:tc>
      </w:tr>
      <w:tr w:rsidR="00822E38" w:rsidRPr="00C00051" w:rsidTr="00FA7984">
        <w:trPr>
          <w:gridBefore w:val="1"/>
          <w:wBefore w:w="4" w:type="pct"/>
          <w:trHeight w:val="33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22E38" w:rsidRPr="009C2694" w:rsidRDefault="00822E38" w:rsidP="00FA7984">
            <w:pPr>
              <w:pStyle w:val="Tabelelement32"/>
            </w:pPr>
            <w:r>
              <w:t xml:space="preserve"> Definition af tæller </w:t>
            </w:r>
          </w:p>
          <w:p w:rsidR="00822E38" w:rsidRPr="009C2694" w:rsidRDefault="00822E38" w:rsidP="00FA7984">
            <w:pPr>
              <w:pStyle w:val="Tabelelement32"/>
              <w:numPr>
                <w:ilvl w:val="0"/>
                <w:numId w:val="0"/>
              </w:numPr>
            </w:pPr>
            <w:r>
              <w:lastRenderedPageBreak/>
              <w:t>(Andelsindikatorer)</w:t>
            </w:r>
          </w:p>
          <w:p w:rsidR="00822E38" w:rsidRPr="009C2694" w:rsidRDefault="00822E38" w:rsidP="00FA7984">
            <w:pPr>
              <w:pStyle w:val="Tabelelement32"/>
              <w:numPr>
                <w:ilvl w:val="0"/>
                <w:numId w:val="0"/>
              </w:numPr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38" w:rsidRPr="00685646" w:rsidRDefault="0069587F" w:rsidP="0069587F">
            <w:pPr>
              <w:pStyle w:val="Ingenafstand"/>
              <w:rPr>
                <w:rFonts w:cs="Arial"/>
                <w:iCs/>
                <w:sz w:val="18"/>
                <w:szCs w:val="18"/>
              </w:rPr>
            </w:pPr>
            <w:r>
              <w:lastRenderedPageBreak/>
              <w:t xml:space="preserve">Testforløb hvor der er positiv reaktion for mindst et hyppigt allergen </w:t>
            </w:r>
            <w:r>
              <w:lastRenderedPageBreak/>
              <w:t>(se tabel for Indikator 2 allergener) og hvor information om allergener er udleveret</w:t>
            </w:r>
          </w:p>
        </w:tc>
      </w:tr>
      <w:tr w:rsidR="00822E38" w:rsidRPr="00C00051" w:rsidTr="00FA7984">
        <w:trPr>
          <w:gridBefore w:val="1"/>
          <w:wBefore w:w="4" w:type="pct"/>
          <w:trHeight w:val="33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22E38" w:rsidRPr="00080270" w:rsidRDefault="00822E38" w:rsidP="00FA7984">
            <w:pPr>
              <w:pStyle w:val="Tabelelement32"/>
            </w:pPr>
            <w:r w:rsidRPr="00080270">
              <w:lastRenderedPageBreak/>
              <w:t>Datakomplethed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38" w:rsidRPr="00E15EC3" w:rsidRDefault="00822E38" w:rsidP="00E15EC3">
            <w:pPr>
              <w:pStyle w:val="Ingenafstand"/>
            </w:pPr>
            <w:r w:rsidRPr="00E15EC3">
              <w:t xml:space="preserve">Datakomplethed måles ved om data for identifikation af </w:t>
            </w:r>
            <w:proofErr w:type="spellStart"/>
            <w:r w:rsidR="00E15EC3" w:rsidRPr="00E15EC3">
              <w:t>InfoAllergen</w:t>
            </w:r>
            <w:proofErr w:type="spellEnd"/>
            <w:r w:rsidR="00E15EC3" w:rsidRPr="00E15EC3">
              <w:t xml:space="preserve"> </w:t>
            </w:r>
            <w:r w:rsidR="0037073B">
              <w:t>er udfyldt, uanset værdi.</w:t>
            </w:r>
          </w:p>
        </w:tc>
      </w:tr>
      <w:tr w:rsidR="00822E38" w:rsidRPr="00C00051" w:rsidTr="00FA7984">
        <w:trPr>
          <w:gridBefore w:val="1"/>
          <w:wBefore w:w="4" w:type="pct"/>
          <w:trHeight w:val="33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22E38" w:rsidRPr="00C00051" w:rsidRDefault="00822E38" w:rsidP="00FA7984">
            <w:pPr>
              <w:pStyle w:val="Tabelelement32"/>
            </w:pPr>
            <w:proofErr w:type="spellStart"/>
            <w:r>
              <w:t>Flowchart</w:t>
            </w:r>
            <w:proofErr w:type="spellEnd"/>
            <w:r>
              <w:t xml:space="preserve"> over indikatoralgoritmen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38" w:rsidRPr="00685646" w:rsidRDefault="00A4557E" w:rsidP="00FA7984">
            <w:pPr>
              <w:rPr>
                <w:rFonts w:cs="Arial"/>
                <w:i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56070D2" wp14:editId="4FD4EF65">
                  <wp:extent cx="3869221" cy="3400425"/>
                  <wp:effectExtent l="0" t="0" r="0" b="0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9221" cy="340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E38" w:rsidRPr="00EA6087" w:rsidTr="00FA7984">
        <w:trPr>
          <w:gridBefore w:val="1"/>
          <w:wBefore w:w="4" w:type="pct"/>
          <w:trHeight w:val="33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22E38" w:rsidRPr="00C00051" w:rsidRDefault="00822E38" w:rsidP="00FA7984">
            <w:pPr>
              <w:pStyle w:val="Tabelelement32"/>
            </w:pPr>
            <w:r>
              <w:t>Tidsreference [GM]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38" w:rsidRPr="00685646" w:rsidRDefault="007E30FF" w:rsidP="00FA7984">
            <w:pPr>
              <w:pStyle w:val="Ingenafstand"/>
            </w:pPr>
            <w:proofErr w:type="spellStart"/>
            <w:r>
              <w:t>Testaar</w:t>
            </w:r>
            <w:proofErr w:type="spellEnd"/>
          </w:p>
        </w:tc>
      </w:tr>
      <w:tr w:rsidR="00822E38" w:rsidRPr="00EA6087" w:rsidTr="00FA7984">
        <w:trPr>
          <w:gridBefore w:val="1"/>
          <w:wBefore w:w="4" w:type="pct"/>
          <w:trHeight w:val="33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22E38" w:rsidRPr="00C711D7" w:rsidRDefault="00822E38" w:rsidP="00FA7984">
            <w:pPr>
              <w:pStyle w:val="Tabelelement32"/>
            </w:pPr>
            <w:r w:rsidRPr="00080270">
              <w:t>Variabelnavn for tidsreference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38" w:rsidRPr="00685646" w:rsidRDefault="007E30FF" w:rsidP="00FA7984">
            <w:pPr>
              <w:pStyle w:val="Ingenafstand"/>
            </w:pPr>
            <w:proofErr w:type="spellStart"/>
            <w:r>
              <w:t>Testaar</w:t>
            </w:r>
            <w:proofErr w:type="spellEnd"/>
          </w:p>
        </w:tc>
      </w:tr>
      <w:tr w:rsidR="00822E38" w:rsidRPr="00EA6087" w:rsidTr="0069587F">
        <w:trPr>
          <w:gridBefore w:val="1"/>
          <w:wBefore w:w="4" w:type="pct"/>
          <w:trHeight w:val="33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22E38" w:rsidRDefault="00822E38" w:rsidP="00FA7984">
            <w:pPr>
              <w:pStyle w:val="Tabelelement32"/>
            </w:pPr>
            <w:r>
              <w:t>Organisatorisk reference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38" w:rsidRPr="00685646" w:rsidRDefault="00822E38" w:rsidP="0069587F">
            <w:pPr>
              <w:pStyle w:val="Ingenafstand"/>
            </w:pPr>
            <w:r>
              <w:t>Teststed</w:t>
            </w:r>
          </w:p>
        </w:tc>
      </w:tr>
      <w:tr w:rsidR="00822E38" w:rsidRPr="00C00051" w:rsidTr="00FA7984">
        <w:trPr>
          <w:gridBefore w:val="1"/>
          <w:wBefore w:w="4" w:type="pct"/>
          <w:trHeight w:val="33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22E38" w:rsidRPr="00C00051" w:rsidRDefault="00822E38" w:rsidP="00FA7984">
            <w:pPr>
              <w:pStyle w:val="Tabelelement32"/>
            </w:pPr>
            <w:proofErr w:type="spellStart"/>
            <w:r w:rsidRPr="00C00051">
              <w:t>Confounderjustering</w:t>
            </w:r>
            <w:proofErr w:type="spellEnd"/>
            <w:r w:rsidRPr="00C00051">
              <w:t xml:space="preserve"> og/eller stratificering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38" w:rsidRPr="00685646" w:rsidRDefault="00822E38" w:rsidP="00FA7984">
            <w:pPr>
              <w:pStyle w:val="Ingenafstand"/>
            </w:pPr>
            <w:r>
              <w:t>ingen</w:t>
            </w:r>
          </w:p>
        </w:tc>
      </w:tr>
      <w:tr w:rsidR="00822E38" w:rsidRPr="00C00051" w:rsidTr="00FA7984">
        <w:trPr>
          <w:gridBefore w:val="1"/>
          <w:wBefore w:w="4" w:type="pct"/>
          <w:trHeight w:val="33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22E38" w:rsidRPr="00C00051" w:rsidRDefault="00822E38" w:rsidP="00FA7984">
            <w:pPr>
              <w:pStyle w:val="Tabelelement32"/>
            </w:pPr>
            <w:r w:rsidRPr="00C00051">
              <w:t xml:space="preserve">Beregning af </w:t>
            </w:r>
            <w:proofErr w:type="spellStart"/>
            <w:r w:rsidRPr="00C00051">
              <w:t>konfidensinterval</w:t>
            </w:r>
            <w:proofErr w:type="spellEnd"/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38" w:rsidRPr="00685646" w:rsidRDefault="00C477C5" w:rsidP="00FA7984">
            <w:pPr>
              <w:pStyle w:val="Ingenafstand"/>
            </w:pPr>
            <w:r>
              <w:t xml:space="preserve">BETAINV </w:t>
            </w:r>
            <w:proofErr w:type="gramStart"/>
            <w:r>
              <w:t>95%</w:t>
            </w:r>
            <w:proofErr w:type="gramEnd"/>
          </w:p>
        </w:tc>
      </w:tr>
      <w:tr w:rsidR="00822E38" w:rsidRPr="00C00051" w:rsidTr="00FA7984">
        <w:trPr>
          <w:gridBefore w:val="1"/>
          <w:wBefore w:w="4" w:type="pct"/>
          <w:trHeight w:val="33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22E38" w:rsidRPr="00C00051" w:rsidRDefault="00822E38" w:rsidP="00FA7984">
            <w:pPr>
              <w:pStyle w:val="Tabelelement32"/>
            </w:pPr>
            <w:r w:rsidRPr="00C00051">
              <w:t>Forsinkelse</w:t>
            </w:r>
            <w:r>
              <w:t xml:space="preserve"> grundet nødvendig observationstid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38" w:rsidRPr="00685646" w:rsidRDefault="00822E38" w:rsidP="00FA7984">
            <w:pPr>
              <w:pStyle w:val="Ingenafstand"/>
            </w:pPr>
            <w:r>
              <w:t>Plastermåling + Indtastning</w:t>
            </w:r>
          </w:p>
        </w:tc>
      </w:tr>
      <w:tr w:rsidR="00822E38" w:rsidRPr="00C00051" w:rsidTr="00FA7984">
        <w:trPr>
          <w:gridBefore w:val="1"/>
          <w:wBefore w:w="4" w:type="pct"/>
          <w:trHeight w:val="330"/>
        </w:trPr>
        <w:tc>
          <w:tcPr>
            <w:tcW w:w="4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22E38" w:rsidRPr="00A01B61" w:rsidRDefault="00822E38" w:rsidP="00FA7984">
            <w:pPr>
              <w:rPr>
                <w:rFonts w:cs="Arial"/>
                <w:iCs/>
                <w:color w:val="4F81BD"/>
              </w:rPr>
            </w:pPr>
            <w:r w:rsidRPr="00A01B61">
              <w:rPr>
                <w:rFonts w:cs="Arial"/>
                <w:b/>
                <w:bCs/>
                <w:color w:val="4F81BD"/>
                <w:szCs w:val="22"/>
              </w:rPr>
              <w:t>Kvalitetsvurdering af indikator</w:t>
            </w:r>
          </w:p>
        </w:tc>
      </w:tr>
      <w:tr w:rsidR="00822E38" w:rsidRPr="00C00051" w:rsidTr="00FA7984">
        <w:trPr>
          <w:gridBefore w:val="1"/>
          <w:wBefore w:w="4" w:type="pct"/>
          <w:trHeight w:val="33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22E38" w:rsidRPr="005E5907" w:rsidRDefault="00822E38" w:rsidP="00FA7984">
            <w:pPr>
              <w:pStyle w:val="Tabelelement32"/>
            </w:pPr>
            <w:r w:rsidRPr="00943BCB">
              <w:t>Overordnet vurdering af indikatoren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38" w:rsidRPr="00685646" w:rsidRDefault="00822E38" w:rsidP="00FA7984">
            <w:pPr>
              <w:pStyle w:val="Ingenafstand"/>
            </w:pPr>
            <w:r>
              <w:t xml:space="preserve">Indikatoren </w:t>
            </w:r>
            <w:r w:rsidR="00E15EC3">
              <w:t>tager ikke hensyn til om information kan være udleveret ved tidligere kontakt</w:t>
            </w:r>
            <w:r w:rsidR="0069587F">
              <w:t>.</w:t>
            </w:r>
          </w:p>
        </w:tc>
      </w:tr>
      <w:tr w:rsidR="00822E38" w:rsidRPr="00C00051" w:rsidTr="00FA7984">
        <w:trPr>
          <w:gridBefore w:val="1"/>
          <w:wBefore w:w="4" w:type="pct"/>
          <w:trHeight w:val="33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22E38" w:rsidRPr="005E5907" w:rsidRDefault="00822E38" w:rsidP="00FA7984">
            <w:pPr>
              <w:pStyle w:val="Tabelelement32"/>
            </w:pPr>
            <w:r w:rsidRPr="00943BCB">
              <w:t>Historik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38" w:rsidRPr="00685646" w:rsidRDefault="00822E38" w:rsidP="00FA7984">
            <w:pPr>
              <w:pStyle w:val="Ingenafstand"/>
            </w:pPr>
          </w:p>
        </w:tc>
      </w:tr>
      <w:tr w:rsidR="00822E38" w:rsidRPr="00C00051" w:rsidTr="00FA7984">
        <w:trPr>
          <w:gridBefore w:val="1"/>
          <w:wBefore w:w="4" w:type="pct"/>
          <w:trHeight w:val="330"/>
        </w:trPr>
        <w:tc>
          <w:tcPr>
            <w:tcW w:w="1781" w:type="pct"/>
          </w:tcPr>
          <w:p w:rsidR="00822E38" w:rsidRDefault="00822E38" w:rsidP="00FA7984">
            <w:pPr>
              <w:spacing w:line="240" w:lineRule="auto"/>
              <w:rPr>
                <w:b/>
              </w:rPr>
            </w:pPr>
          </w:p>
        </w:tc>
        <w:tc>
          <w:tcPr>
            <w:tcW w:w="3215" w:type="pct"/>
          </w:tcPr>
          <w:p w:rsidR="00822E38" w:rsidRDefault="00822E38" w:rsidP="00FA7984">
            <w:pPr>
              <w:spacing w:line="240" w:lineRule="auto"/>
            </w:pPr>
          </w:p>
        </w:tc>
      </w:tr>
    </w:tbl>
    <w:p w:rsidR="00822E38" w:rsidRDefault="00822E38"/>
    <w:tbl>
      <w:tblPr>
        <w:tblW w:w="5002" w:type="pct"/>
        <w:tblInd w:w="-2" w:type="dxa"/>
        <w:tblLayout w:type="fixed"/>
        <w:tblLook w:val="00A0" w:firstRow="1" w:lastRow="0" w:firstColumn="1" w:lastColumn="0" w:noHBand="0" w:noVBand="0"/>
      </w:tblPr>
      <w:tblGrid>
        <w:gridCol w:w="8"/>
        <w:gridCol w:w="3511"/>
        <w:gridCol w:w="6339"/>
      </w:tblGrid>
      <w:tr w:rsidR="00822E38" w:rsidRPr="00A01B61" w:rsidTr="00FA7984">
        <w:trPr>
          <w:trHeight w:val="33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22E38" w:rsidRPr="00A01B61" w:rsidRDefault="00822E38" w:rsidP="00FA7984">
            <w:pPr>
              <w:pStyle w:val="Billedtekst"/>
            </w:pPr>
            <w:r w:rsidRPr="00A01B61">
              <w:t xml:space="preserve">Tabel </w:t>
            </w:r>
            <w:r w:rsidR="006C6D3B">
              <w:fldChar w:fldCharType="begin"/>
            </w:r>
            <w:r w:rsidR="006C6D3B">
              <w:instrText xml:space="preserve"> STYLEREF 1 \s </w:instrText>
            </w:r>
            <w:r w:rsidR="006C6D3B">
              <w:fldChar w:fldCharType="separate"/>
            </w:r>
            <w:r w:rsidR="007E30FF">
              <w:rPr>
                <w:noProof/>
              </w:rPr>
              <w:t>2</w:t>
            </w:r>
            <w:r w:rsidR="006C6D3B">
              <w:rPr>
                <w:noProof/>
              </w:rPr>
              <w:fldChar w:fldCharType="end"/>
            </w:r>
            <w:r>
              <w:t>.</w:t>
            </w:r>
            <w:r w:rsidR="006C6D3B">
              <w:fldChar w:fldCharType="begin"/>
            </w:r>
            <w:r w:rsidR="006C6D3B">
              <w:instrText xml:space="preserve"> SEQ Tabel \* ARABIC \s 1 </w:instrText>
            </w:r>
            <w:r w:rsidR="006C6D3B">
              <w:fldChar w:fldCharType="separate"/>
            </w:r>
            <w:r w:rsidR="007E30FF">
              <w:rPr>
                <w:noProof/>
              </w:rPr>
              <w:t>7</w:t>
            </w:r>
            <w:r w:rsidR="006C6D3B">
              <w:rPr>
                <w:noProof/>
              </w:rPr>
              <w:fldChar w:fldCharType="end"/>
            </w:r>
            <w:r w:rsidRPr="00A01B61">
              <w:t>: Indikatorspecifikation</w:t>
            </w:r>
          </w:p>
        </w:tc>
      </w:tr>
      <w:tr w:rsidR="00822E38" w:rsidRPr="00C00051" w:rsidTr="00FA7984">
        <w:trPr>
          <w:trHeight w:val="330"/>
        </w:trPr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22E38" w:rsidRPr="00B70F8A" w:rsidRDefault="00822E38" w:rsidP="00FA7984">
            <w:pPr>
              <w:spacing w:line="240" w:lineRule="auto"/>
              <w:rPr>
                <w:b/>
              </w:rPr>
            </w:pPr>
            <w:r w:rsidRPr="00B70F8A">
              <w:rPr>
                <w:b/>
                <w:szCs w:val="22"/>
              </w:rPr>
              <w:t>Element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22E38" w:rsidRPr="005C4CCF" w:rsidRDefault="00822E38" w:rsidP="00FA7984">
            <w:pPr>
              <w:spacing w:line="240" w:lineRule="auto"/>
              <w:rPr>
                <w:rFonts w:cs="Times New Roman"/>
                <w:i/>
                <w:color w:val="000000"/>
              </w:rPr>
            </w:pPr>
            <w:r w:rsidRPr="005C4CCF">
              <w:rPr>
                <w:rFonts w:cs="Times New Roman"/>
                <w:i/>
                <w:color w:val="000000"/>
                <w:szCs w:val="22"/>
              </w:rPr>
              <w:t>Elementets indhold</w:t>
            </w:r>
          </w:p>
        </w:tc>
      </w:tr>
      <w:tr w:rsidR="00822E38" w:rsidRPr="00C00051" w:rsidTr="00FA7984">
        <w:trPr>
          <w:cantSplit/>
          <w:trHeight w:val="330"/>
        </w:trPr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22E38" w:rsidRPr="00C00051" w:rsidRDefault="00822E38" w:rsidP="00FA7984">
            <w:pPr>
              <w:pStyle w:val="Tabelelement32"/>
            </w:pPr>
            <w:r w:rsidRPr="00C00051">
              <w:t>Navn</w:t>
            </w:r>
            <w:r>
              <w:t xml:space="preserve"> [GM]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38" w:rsidRPr="00C00051" w:rsidRDefault="00822E38" w:rsidP="00822E38">
            <w:pPr>
              <w:rPr>
                <w:rFonts w:cs="Arial"/>
                <w:iCs/>
              </w:rPr>
            </w:pPr>
            <w:r>
              <w:rPr>
                <w:rFonts w:cs="Arial"/>
                <w:iCs/>
                <w:szCs w:val="22"/>
              </w:rPr>
              <w:t>Indikator4</w:t>
            </w:r>
          </w:p>
        </w:tc>
      </w:tr>
      <w:tr w:rsidR="00822E38" w:rsidRPr="00C00051" w:rsidTr="00FA7984">
        <w:trPr>
          <w:cantSplit/>
          <w:trHeight w:val="330"/>
        </w:trPr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22E38" w:rsidRPr="005E5907" w:rsidRDefault="00822E38" w:rsidP="00FA7984">
            <w:pPr>
              <w:pStyle w:val="Tabelelement32"/>
            </w:pPr>
            <w:r w:rsidRPr="005E5907">
              <w:t>Indikatornummer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38" w:rsidRDefault="00E15EC3" w:rsidP="00FA7984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4</w:t>
            </w:r>
          </w:p>
        </w:tc>
      </w:tr>
      <w:tr w:rsidR="00822E38" w:rsidRPr="00C00051" w:rsidTr="00FA7984">
        <w:trPr>
          <w:cantSplit/>
          <w:trHeight w:val="330"/>
        </w:trPr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22E38" w:rsidRPr="005E5907" w:rsidRDefault="00822E38" w:rsidP="00FA7984">
            <w:pPr>
              <w:pStyle w:val="Tabelelement32"/>
            </w:pPr>
            <w:r w:rsidRPr="00943BCB">
              <w:t>ID [GM]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38" w:rsidRPr="00685646" w:rsidRDefault="00E15EC3" w:rsidP="00FA7984">
            <w:pPr>
              <w:pStyle w:val="Ingenafstand"/>
            </w:pPr>
            <w:r>
              <w:rPr>
                <w:rFonts w:cs="Arial"/>
                <w:iCs/>
              </w:rPr>
              <w:t>Indikator 4</w:t>
            </w:r>
          </w:p>
        </w:tc>
      </w:tr>
      <w:tr w:rsidR="00822E38" w:rsidRPr="00C00051" w:rsidTr="00FA7984">
        <w:trPr>
          <w:cantSplit/>
          <w:trHeight w:val="330"/>
        </w:trPr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22E38" w:rsidRPr="005E5907" w:rsidRDefault="00822E38" w:rsidP="00FA7984">
            <w:pPr>
              <w:pStyle w:val="Tabelelement32"/>
            </w:pPr>
            <w:r w:rsidRPr="00793256">
              <w:lastRenderedPageBreak/>
              <w:t>Gyldighed start [GM]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38" w:rsidRPr="003854B4" w:rsidRDefault="00822E38" w:rsidP="00FA7984">
            <w:pPr>
              <w:pStyle w:val="Ingenafstand"/>
            </w:pPr>
            <w:r>
              <w:t>2012</w:t>
            </w:r>
          </w:p>
        </w:tc>
      </w:tr>
      <w:tr w:rsidR="00822E38" w:rsidRPr="00C00051" w:rsidTr="00FA7984">
        <w:trPr>
          <w:cantSplit/>
          <w:trHeight w:val="330"/>
        </w:trPr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22E38" w:rsidRPr="005E5907" w:rsidRDefault="00822E38" w:rsidP="00FA7984">
            <w:pPr>
              <w:pStyle w:val="Tabelelement32"/>
            </w:pPr>
            <w:r w:rsidRPr="00793256">
              <w:t>Gyldighed slut [GM]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38" w:rsidRPr="003854B4" w:rsidRDefault="00822E38" w:rsidP="00FA7984">
            <w:pPr>
              <w:pStyle w:val="Ingenafstand"/>
            </w:pPr>
            <w:r>
              <w:t>-</w:t>
            </w:r>
          </w:p>
        </w:tc>
      </w:tr>
      <w:tr w:rsidR="00822E38" w:rsidRPr="00C00051" w:rsidTr="00FA7984">
        <w:trPr>
          <w:cantSplit/>
          <w:trHeight w:val="330"/>
        </w:trPr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22E38" w:rsidRPr="005E5907" w:rsidRDefault="00822E38" w:rsidP="00FA7984">
            <w:pPr>
              <w:pStyle w:val="Tabelelement32"/>
            </w:pPr>
            <w:r w:rsidRPr="00943BCB">
              <w:t>Senest revideret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38" w:rsidRPr="003854B4" w:rsidRDefault="00822E38" w:rsidP="007E30FF">
            <w:pPr>
              <w:pStyle w:val="Ingenafstand"/>
            </w:pPr>
            <w:r>
              <w:t>201</w:t>
            </w:r>
            <w:r w:rsidR="003640C3">
              <w:t>2</w:t>
            </w:r>
          </w:p>
        </w:tc>
      </w:tr>
      <w:tr w:rsidR="00822E38" w:rsidRPr="00C00051" w:rsidTr="00FA7984">
        <w:trPr>
          <w:cantSplit/>
          <w:trHeight w:val="330"/>
        </w:trPr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22E38" w:rsidRPr="005E5907" w:rsidRDefault="00822E38" w:rsidP="00FA7984">
            <w:pPr>
              <w:pStyle w:val="Tabelelement32"/>
            </w:pPr>
            <w:r w:rsidRPr="00943BCB">
              <w:t>Beskrivelse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AF" w:rsidRDefault="002C05AF" w:rsidP="002C05AF">
            <w:pPr>
              <w:pStyle w:val="Ingenafstand"/>
            </w:pPr>
            <w:r>
              <w:t>Indikator 4 – Udlevering af skriftlig information om håndeksem</w:t>
            </w:r>
          </w:p>
          <w:p w:rsidR="002C05AF" w:rsidRDefault="002C05AF" w:rsidP="002C05AF">
            <w:pPr>
              <w:pStyle w:val="Ingenafstand"/>
            </w:pPr>
            <w:r>
              <w:t xml:space="preserve">Hvor mange har fået udleveret skriftlig information om håndeksem </w:t>
            </w:r>
            <w:proofErr w:type="spellStart"/>
            <w:r>
              <w:t>ift</w:t>
            </w:r>
            <w:proofErr w:type="spellEnd"/>
            <w:r>
              <w:t xml:space="preserve"> at de har positiv reaktion over for et af de hyppigste kontaktallergener i standardserien.</w:t>
            </w:r>
          </w:p>
          <w:p w:rsidR="00822E38" w:rsidRPr="003854B4" w:rsidRDefault="002C05AF" w:rsidP="002C05AF">
            <w:pPr>
              <w:pStyle w:val="Ingenafstand"/>
            </w:pPr>
            <w:r>
              <w:t>*Konkret standardserie testede med positiv reaktion for hyppigt allergen, hvor information om håndeksem er udleveret</w:t>
            </w:r>
          </w:p>
        </w:tc>
      </w:tr>
      <w:tr w:rsidR="00822E38" w:rsidRPr="003261EF" w:rsidTr="00FA7984">
        <w:trPr>
          <w:cantSplit/>
          <w:trHeight w:val="330"/>
        </w:trPr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22E38" w:rsidRPr="005E5907" w:rsidRDefault="00822E38" w:rsidP="00FA7984">
            <w:pPr>
              <w:pStyle w:val="Tabelelement32"/>
            </w:pPr>
            <w:r w:rsidRPr="00943BCB">
              <w:t>Type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38" w:rsidRPr="00685646" w:rsidRDefault="00822E38" w:rsidP="00FA7984">
            <w:pPr>
              <w:pStyle w:val="Ingenafstand"/>
            </w:pPr>
            <w:r>
              <w:t>Proces</w:t>
            </w:r>
          </w:p>
        </w:tc>
      </w:tr>
      <w:tr w:rsidR="00822E38" w:rsidRPr="003261EF" w:rsidTr="00FA7984">
        <w:trPr>
          <w:cantSplit/>
          <w:trHeight w:val="330"/>
        </w:trPr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22E38" w:rsidRPr="005E5907" w:rsidRDefault="00822E38" w:rsidP="00FA7984">
            <w:pPr>
              <w:pStyle w:val="Tabelelement32"/>
            </w:pPr>
            <w:r w:rsidRPr="00943BCB">
              <w:t>#</w:t>
            </w:r>
            <w:proofErr w:type="spellStart"/>
            <w:r w:rsidRPr="00943BCB">
              <w:t>Keywords</w:t>
            </w:r>
            <w:proofErr w:type="spellEnd"/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38" w:rsidRPr="00685646" w:rsidRDefault="00822E38" w:rsidP="00FA7984">
            <w:pPr>
              <w:pStyle w:val="Ingenafstand"/>
            </w:pPr>
            <w:r>
              <w:t>4: Sundhedsfremme, Forebyggelse, Diagnostik</w:t>
            </w:r>
          </w:p>
        </w:tc>
      </w:tr>
      <w:tr w:rsidR="00822E38" w:rsidRPr="006E1F96" w:rsidTr="00FA7984">
        <w:trPr>
          <w:cantSplit/>
          <w:trHeight w:val="330"/>
        </w:trPr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22E38" w:rsidRPr="005E5907" w:rsidRDefault="00822E38" w:rsidP="00FA7984">
            <w:pPr>
              <w:pStyle w:val="Tabelelement32"/>
            </w:pPr>
            <w:r w:rsidRPr="00943BCB">
              <w:t>Format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38" w:rsidRPr="00685646" w:rsidRDefault="00822E38" w:rsidP="00FA7984">
            <w:pPr>
              <w:pStyle w:val="Ingenafstand"/>
            </w:pPr>
            <w:r>
              <w:t>Andel</w:t>
            </w:r>
          </w:p>
        </w:tc>
      </w:tr>
      <w:tr w:rsidR="00822E38" w:rsidRPr="00C00051" w:rsidTr="00FA7984">
        <w:trPr>
          <w:gridBefore w:val="1"/>
          <w:wBefore w:w="4" w:type="pct"/>
          <w:trHeight w:val="33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22E38" w:rsidRPr="005E5907" w:rsidRDefault="00822E38" w:rsidP="00FA7984">
            <w:pPr>
              <w:pStyle w:val="Tabelelement32"/>
            </w:pPr>
            <w:r w:rsidRPr="00943BCB">
              <w:t>Standard</w:t>
            </w:r>
            <w:r>
              <w:t xml:space="preserve"> 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38" w:rsidRPr="00685646" w:rsidRDefault="00822E38" w:rsidP="00FA7984">
            <w:pPr>
              <w:pStyle w:val="Ingenafstand"/>
            </w:pPr>
            <w:r>
              <w:t xml:space="preserve">4: </w:t>
            </w:r>
            <w:proofErr w:type="gramStart"/>
            <w:r>
              <w:t>90%</w:t>
            </w:r>
            <w:proofErr w:type="gramEnd"/>
          </w:p>
        </w:tc>
      </w:tr>
      <w:tr w:rsidR="00822E38" w:rsidRPr="00C00051" w:rsidTr="00FA7984">
        <w:trPr>
          <w:gridBefore w:val="1"/>
          <w:wBefore w:w="4" w:type="pct"/>
          <w:trHeight w:val="33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22E38" w:rsidRPr="00A52B76" w:rsidRDefault="00822E38" w:rsidP="00FA7984">
            <w:pPr>
              <w:pStyle w:val="Tabelelement32"/>
            </w:pPr>
            <w:r w:rsidRPr="002D26F8">
              <w:t>Forbedringsretning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38" w:rsidRPr="00685646" w:rsidRDefault="00822E38" w:rsidP="00FA7984">
            <w:pPr>
              <w:pStyle w:val="Ingenafstand"/>
            </w:pPr>
            <w:r>
              <w:t>Forbedringsretning er opad</w:t>
            </w:r>
          </w:p>
        </w:tc>
      </w:tr>
      <w:tr w:rsidR="00822E38" w:rsidRPr="00C00051" w:rsidTr="00FA7984">
        <w:trPr>
          <w:gridBefore w:val="1"/>
          <w:wBefore w:w="4" w:type="pct"/>
          <w:trHeight w:val="33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22E38" w:rsidRPr="005E5907" w:rsidRDefault="00822E38" w:rsidP="00FA7984">
            <w:pPr>
              <w:pStyle w:val="Tabelelement32"/>
            </w:pPr>
            <w:r w:rsidRPr="005E5907">
              <w:t>Standarden udtrykker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38" w:rsidRPr="00685646" w:rsidRDefault="00822E38" w:rsidP="00FA7984">
            <w:pPr>
              <w:pStyle w:val="Ingenafstand"/>
            </w:pPr>
            <w:r>
              <w:t>Fremtidigt kvalitetsmål</w:t>
            </w:r>
          </w:p>
        </w:tc>
      </w:tr>
      <w:tr w:rsidR="00822E38" w:rsidRPr="00C00051" w:rsidTr="00FA7984">
        <w:trPr>
          <w:gridBefore w:val="1"/>
          <w:wBefore w:w="4" w:type="pct"/>
          <w:trHeight w:val="33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22E38" w:rsidRDefault="00822E38" w:rsidP="00FA7984">
            <w:pPr>
              <w:pStyle w:val="Tabelelement32"/>
            </w:pPr>
            <w:r>
              <w:t>Kilde for standard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38" w:rsidRPr="00685646" w:rsidRDefault="00822E38" w:rsidP="00FA7984">
            <w:pPr>
              <w:pStyle w:val="Ingenafstand"/>
            </w:pPr>
            <w:r>
              <w:t>Styregruppebeslutning</w:t>
            </w:r>
          </w:p>
        </w:tc>
      </w:tr>
      <w:tr w:rsidR="00822E38" w:rsidRPr="00F30FF8" w:rsidTr="00FA7984">
        <w:trPr>
          <w:gridBefore w:val="1"/>
          <w:wBefore w:w="4" w:type="pct"/>
          <w:trHeight w:val="330"/>
        </w:trPr>
        <w:tc>
          <w:tcPr>
            <w:tcW w:w="4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22E38" w:rsidRPr="00685646" w:rsidRDefault="00822E38" w:rsidP="00FA7984">
            <w:pPr>
              <w:ind w:left="180" w:hanging="180"/>
              <w:rPr>
                <w:rFonts w:cs="Arial"/>
                <w:iCs/>
                <w:color w:val="4F81BD"/>
                <w:sz w:val="18"/>
                <w:szCs w:val="18"/>
              </w:rPr>
            </w:pPr>
            <w:r w:rsidRPr="00685646">
              <w:rPr>
                <w:rFonts w:cs="Arial"/>
                <w:b/>
                <w:bCs/>
                <w:iCs/>
                <w:color w:val="4F81BD"/>
                <w:sz w:val="18"/>
                <w:szCs w:val="18"/>
              </w:rPr>
              <w:t>Beregning</w:t>
            </w:r>
          </w:p>
        </w:tc>
      </w:tr>
      <w:tr w:rsidR="00822E38" w:rsidRPr="00F30FF8" w:rsidTr="00FA7984">
        <w:trPr>
          <w:gridBefore w:val="1"/>
          <w:wBefore w:w="4" w:type="pct"/>
          <w:trHeight w:val="33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22E38" w:rsidRPr="00C00051" w:rsidRDefault="00822E38" w:rsidP="0069587F">
            <w:pPr>
              <w:pStyle w:val="Tabelelement32"/>
            </w:pPr>
            <w:r>
              <w:t>I</w:t>
            </w:r>
            <w:r w:rsidRPr="00C00051">
              <w:t>ndikatorpopulation</w:t>
            </w:r>
            <w:r>
              <w:t xml:space="preserve"> (nævner)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38" w:rsidRPr="00685646" w:rsidRDefault="0069587F" w:rsidP="0069587F">
            <w:pPr>
              <w:autoSpaceDE w:val="0"/>
              <w:autoSpaceDN w:val="0"/>
              <w:adjustRightInd w:val="0"/>
              <w:spacing w:line="240" w:lineRule="auto"/>
            </w:pPr>
            <w:r>
              <w:t>Testforløb hvor patienten har håndeksem</w:t>
            </w:r>
          </w:p>
        </w:tc>
      </w:tr>
      <w:tr w:rsidR="00822E38" w:rsidRPr="00C00051" w:rsidTr="00FA7984">
        <w:trPr>
          <w:gridBefore w:val="1"/>
          <w:wBefore w:w="4" w:type="pct"/>
          <w:trHeight w:val="33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22E38" w:rsidRPr="009C2694" w:rsidRDefault="00822E38" w:rsidP="00FA7984">
            <w:pPr>
              <w:pStyle w:val="Tabelelement32"/>
            </w:pPr>
            <w:r>
              <w:t xml:space="preserve"> Definition af tæller </w:t>
            </w:r>
          </w:p>
          <w:p w:rsidR="00822E38" w:rsidRPr="009C2694" w:rsidRDefault="00822E38" w:rsidP="00FA7984">
            <w:pPr>
              <w:pStyle w:val="Tabelelement32"/>
              <w:numPr>
                <w:ilvl w:val="0"/>
                <w:numId w:val="0"/>
              </w:numPr>
            </w:pPr>
            <w:r>
              <w:t>(Andelsindikatorer)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D" w:rsidRPr="00DF1A6D" w:rsidRDefault="0069587F" w:rsidP="00DF1A6D">
            <w:pPr>
              <w:pStyle w:val="Ingenafstand"/>
            </w:pPr>
            <w:r>
              <w:t>Testforløb hvor patienten har håndeksem og information om håndeksem er udleveret</w:t>
            </w:r>
          </w:p>
        </w:tc>
      </w:tr>
      <w:tr w:rsidR="00822E38" w:rsidRPr="00C00051" w:rsidTr="00FA7984">
        <w:trPr>
          <w:gridBefore w:val="1"/>
          <w:wBefore w:w="4" w:type="pct"/>
          <w:trHeight w:val="33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22E38" w:rsidRPr="00080270" w:rsidRDefault="00822E38" w:rsidP="00FA7984">
            <w:pPr>
              <w:pStyle w:val="Tabelelement32"/>
            </w:pPr>
            <w:r w:rsidRPr="00080270">
              <w:t>Datakomplethed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38" w:rsidRPr="00685646" w:rsidRDefault="00822E38" w:rsidP="002C05AF">
            <w:pPr>
              <w:pStyle w:val="Ingenafstand"/>
            </w:pPr>
            <w:r>
              <w:t xml:space="preserve">Datakomplethed måles ved om data for </w:t>
            </w:r>
            <w:proofErr w:type="spellStart"/>
            <w:r w:rsidR="002C05AF">
              <w:t>InfoHEksem</w:t>
            </w:r>
            <w:proofErr w:type="spellEnd"/>
            <w:r w:rsidR="0037073B">
              <w:t xml:space="preserve"> er udfyldt, uanset værdi.</w:t>
            </w:r>
          </w:p>
        </w:tc>
      </w:tr>
      <w:tr w:rsidR="00822E38" w:rsidRPr="00C00051" w:rsidTr="00FA7984">
        <w:trPr>
          <w:gridBefore w:val="1"/>
          <w:wBefore w:w="4" w:type="pct"/>
          <w:trHeight w:val="33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22E38" w:rsidRPr="00C00051" w:rsidRDefault="00822E38" w:rsidP="00FA7984">
            <w:pPr>
              <w:pStyle w:val="Tabelelement32"/>
            </w:pPr>
            <w:proofErr w:type="spellStart"/>
            <w:r>
              <w:t>Flowchart</w:t>
            </w:r>
            <w:proofErr w:type="spellEnd"/>
            <w:r>
              <w:t xml:space="preserve"> over indikatoralgoritmen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38" w:rsidRPr="00685646" w:rsidRDefault="0069587F" w:rsidP="00FA7984">
            <w:pPr>
              <w:rPr>
                <w:rFonts w:cs="Arial"/>
                <w:i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A2D83B5" wp14:editId="5F22710C">
                  <wp:extent cx="3895725" cy="3489921"/>
                  <wp:effectExtent l="0" t="0" r="0" b="0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116" cy="3495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E38" w:rsidRPr="00EA6087" w:rsidTr="00FA7984">
        <w:trPr>
          <w:gridBefore w:val="1"/>
          <w:wBefore w:w="4" w:type="pct"/>
          <w:trHeight w:val="33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22E38" w:rsidRPr="00C00051" w:rsidRDefault="00822E38" w:rsidP="00FA7984">
            <w:pPr>
              <w:pStyle w:val="Tabelelement32"/>
            </w:pPr>
            <w:r>
              <w:t>Tidsreference [GM]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38" w:rsidRPr="00685646" w:rsidRDefault="007E30FF" w:rsidP="00FA7984">
            <w:pPr>
              <w:pStyle w:val="Ingenafstand"/>
            </w:pPr>
            <w:proofErr w:type="spellStart"/>
            <w:r>
              <w:t>Testaar</w:t>
            </w:r>
            <w:proofErr w:type="spellEnd"/>
          </w:p>
        </w:tc>
      </w:tr>
      <w:tr w:rsidR="00822E38" w:rsidRPr="00EA6087" w:rsidTr="00FA7984">
        <w:trPr>
          <w:gridBefore w:val="1"/>
          <w:wBefore w:w="4" w:type="pct"/>
          <w:trHeight w:val="33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22E38" w:rsidRPr="00C711D7" w:rsidRDefault="00822E38" w:rsidP="00FA7984">
            <w:pPr>
              <w:pStyle w:val="Tabelelement32"/>
            </w:pPr>
            <w:r w:rsidRPr="00080270">
              <w:lastRenderedPageBreak/>
              <w:t>Variabelnavn for tidsreference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38" w:rsidRPr="00685646" w:rsidRDefault="007E30FF" w:rsidP="00FA7984">
            <w:pPr>
              <w:pStyle w:val="Ingenafstand"/>
            </w:pPr>
            <w:proofErr w:type="spellStart"/>
            <w:r>
              <w:t>Testaar</w:t>
            </w:r>
            <w:proofErr w:type="spellEnd"/>
          </w:p>
        </w:tc>
      </w:tr>
      <w:tr w:rsidR="00822E38" w:rsidRPr="00EA6087" w:rsidTr="0069587F">
        <w:trPr>
          <w:gridBefore w:val="1"/>
          <w:wBefore w:w="4" w:type="pct"/>
          <w:trHeight w:val="33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22E38" w:rsidRDefault="00822E38" w:rsidP="00FA7984">
            <w:pPr>
              <w:pStyle w:val="Tabelelement32"/>
            </w:pPr>
            <w:r>
              <w:t>Organisatorisk reference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38" w:rsidRPr="00685646" w:rsidRDefault="00822E38" w:rsidP="0069587F">
            <w:pPr>
              <w:pStyle w:val="Ingenafstand"/>
            </w:pPr>
            <w:r>
              <w:t>Teststed</w:t>
            </w:r>
          </w:p>
        </w:tc>
      </w:tr>
      <w:tr w:rsidR="00822E38" w:rsidRPr="00C00051" w:rsidTr="00FA7984">
        <w:trPr>
          <w:gridBefore w:val="1"/>
          <w:wBefore w:w="4" w:type="pct"/>
          <w:trHeight w:val="33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22E38" w:rsidRPr="00C00051" w:rsidRDefault="00822E38" w:rsidP="00FA7984">
            <w:pPr>
              <w:pStyle w:val="Tabelelement32"/>
            </w:pPr>
            <w:proofErr w:type="spellStart"/>
            <w:r w:rsidRPr="00C00051">
              <w:t>Confounderjustering</w:t>
            </w:r>
            <w:proofErr w:type="spellEnd"/>
            <w:r w:rsidRPr="00C00051">
              <w:t xml:space="preserve"> og/eller stratificering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38" w:rsidRPr="00685646" w:rsidRDefault="00822E38" w:rsidP="00FA7984">
            <w:pPr>
              <w:pStyle w:val="Ingenafstand"/>
            </w:pPr>
            <w:r>
              <w:t>ingen</w:t>
            </w:r>
          </w:p>
        </w:tc>
      </w:tr>
      <w:tr w:rsidR="00822E38" w:rsidRPr="00C00051" w:rsidTr="00FA7984">
        <w:trPr>
          <w:gridBefore w:val="1"/>
          <w:wBefore w:w="4" w:type="pct"/>
          <w:trHeight w:val="33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22E38" w:rsidRPr="00C00051" w:rsidRDefault="00822E38" w:rsidP="00FA7984">
            <w:pPr>
              <w:pStyle w:val="Tabelelement32"/>
            </w:pPr>
            <w:r w:rsidRPr="00C00051">
              <w:t xml:space="preserve">Beregning af </w:t>
            </w:r>
            <w:proofErr w:type="spellStart"/>
            <w:r w:rsidRPr="00C00051">
              <w:t>konfidensinterval</w:t>
            </w:r>
            <w:proofErr w:type="spellEnd"/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38" w:rsidRPr="00685646" w:rsidRDefault="00C477C5" w:rsidP="00FA7984">
            <w:pPr>
              <w:pStyle w:val="Ingenafstand"/>
            </w:pPr>
            <w:r>
              <w:t xml:space="preserve">BETAINV </w:t>
            </w:r>
            <w:proofErr w:type="gramStart"/>
            <w:r>
              <w:t>95%</w:t>
            </w:r>
            <w:proofErr w:type="gramEnd"/>
          </w:p>
        </w:tc>
      </w:tr>
      <w:tr w:rsidR="00822E38" w:rsidRPr="00C00051" w:rsidTr="00FA7984">
        <w:trPr>
          <w:gridBefore w:val="1"/>
          <w:wBefore w:w="4" w:type="pct"/>
          <w:trHeight w:val="33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22E38" w:rsidRPr="00C00051" w:rsidRDefault="00822E38" w:rsidP="00FA7984">
            <w:pPr>
              <w:pStyle w:val="Tabelelement32"/>
            </w:pPr>
            <w:r w:rsidRPr="00C00051">
              <w:t>Forsinkelse</w:t>
            </w:r>
            <w:r>
              <w:t xml:space="preserve"> grundet nødvendig observationstid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38" w:rsidRPr="00685646" w:rsidRDefault="00822E38" w:rsidP="00FA7984">
            <w:pPr>
              <w:pStyle w:val="Ingenafstand"/>
            </w:pPr>
            <w:r>
              <w:t>Plastermåling + Indtastning</w:t>
            </w:r>
          </w:p>
        </w:tc>
      </w:tr>
      <w:tr w:rsidR="00822E38" w:rsidRPr="00C00051" w:rsidTr="00FA7984">
        <w:trPr>
          <w:gridBefore w:val="1"/>
          <w:wBefore w:w="4" w:type="pct"/>
          <w:trHeight w:val="330"/>
        </w:trPr>
        <w:tc>
          <w:tcPr>
            <w:tcW w:w="4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22E38" w:rsidRPr="00A01B61" w:rsidRDefault="00822E38" w:rsidP="00FA7984">
            <w:pPr>
              <w:rPr>
                <w:rFonts w:cs="Arial"/>
                <w:iCs/>
                <w:color w:val="4F81BD"/>
              </w:rPr>
            </w:pPr>
            <w:r w:rsidRPr="00A01B61">
              <w:rPr>
                <w:rFonts w:cs="Arial"/>
                <w:b/>
                <w:bCs/>
                <w:color w:val="4F81BD"/>
                <w:szCs w:val="22"/>
              </w:rPr>
              <w:t>Kvalitetsvurdering af indikator</w:t>
            </w:r>
          </w:p>
        </w:tc>
      </w:tr>
      <w:tr w:rsidR="00822E38" w:rsidRPr="00C00051" w:rsidTr="00FA7984">
        <w:trPr>
          <w:gridBefore w:val="1"/>
          <w:wBefore w:w="4" w:type="pct"/>
          <w:trHeight w:val="33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22E38" w:rsidRPr="005E5907" w:rsidRDefault="00822E38" w:rsidP="00FA7984">
            <w:pPr>
              <w:pStyle w:val="Tabelelement32"/>
            </w:pPr>
            <w:r w:rsidRPr="00943BCB">
              <w:t>Overordnet vurdering af indikatoren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38" w:rsidRPr="00685646" w:rsidRDefault="00E15EC3" w:rsidP="00FA7984">
            <w:pPr>
              <w:pStyle w:val="Ingenafstand"/>
            </w:pPr>
            <w:r>
              <w:t>Indikatoren tager ikke hensyn til om information kan være udleveret ved tidligere kontakt.</w:t>
            </w:r>
          </w:p>
        </w:tc>
      </w:tr>
      <w:tr w:rsidR="00822E38" w:rsidRPr="00C00051" w:rsidTr="00FA7984">
        <w:trPr>
          <w:gridBefore w:val="1"/>
          <w:wBefore w:w="4" w:type="pct"/>
          <w:trHeight w:val="33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22E38" w:rsidRPr="005E5907" w:rsidRDefault="00822E38" w:rsidP="00FA7984">
            <w:pPr>
              <w:pStyle w:val="Tabelelement32"/>
            </w:pPr>
            <w:r w:rsidRPr="00943BCB">
              <w:t>Historik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38" w:rsidRPr="00685646" w:rsidRDefault="00822E38" w:rsidP="00FA7984">
            <w:pPr>
              <w:pStyle w:val="Ingenafstand"/>
            </w:pPr>
          </w:p>
        </w:tc>
      </w:tr>
      <w:tr w:rsidR="00822E38" w:rsidRPr="00C00051" w:rsidTr="00FA7984">
        <w:trPr>
          <w:gridBefore w:val="1"/>
          <w:wBefore w:w="4" w:type="pct"/>
          <w:trHeight w:val="330"/>
        </w:trPr>
        <w:tc>
          <w:tcPr>
            <w:tcW w:w="1781" w:type="pct"/>
          </w:tcPr>
          <w:p w:rsidR="00822E38" w:rsidRDefault="00822E38" w:rsidP="00FA7984">
            <w:pPr>
              <w:spacing w:line="240" w:lineRule="auto"/>
              <w:rPr>
                <w:b/>
              </w:rPr>
            </w:pPr>
          </w:p>
        </w:tc>
        <w:tc>
          <w:tcPr>
            <w:tcW w:w="3215" w:type="pct"/>
          </w:tcPr>
          <w:p w:rsidR="00822E38" w:rsidRDefault="00822E38" w:rsidP="00FA7984">
            <w:pPr>
              <w:spacing w:line="240" w:lineRule="auto"/>
            </w:pPr>
          </w:p>
        </w:tc>
      </w:tr>
    </w:tbl>
    <w:p w:rsidR="00FA7984" w:rsidRDefault="00FA79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268"/>
        <w:gridCol w:w="3544"/>
        <w:gridCol w:w="2516"/>
      </w:tblGrid>
      <w:tr w:rsidR="00B650B1" w:rsidTr="006365F7">
        <w:trPr>
          <w:trHeight w:val="840"/>
          <w:tblHeader/>
        </w:trPr>
        <w:tc>
          <w:tcPr>
            <w:tcW w:w="9854" w:type="dxa"/>
            <w:gridSpan w:val="4"/>
            <w:shd w:val="clear" w:color="auto" w:fill="C6D9F1"/>
          </w:tcPr>
          <w:p w:rsidR="00B650B1" w:rsidRDefault="00B650B1" w:rsidP="006365F7">
            <w:pPr>
              <w:pStyle w:val="Billedtekst"/>
              <w:rPr>
                <w:rFonts w:cs="Times New Roman"/>
                <w:b w:val="0"/>
                <w:bCs w:val="0"/>
                <w:color w:val="000000"/>
              </w:rPr>
            </w:pPr>
            <w:r>
              <w:t xml:space="preserve">Tabel </w:t>
            </w:r>
            <w:r w:rsidR="006C6D3B">
              <w:fldChar w:fldCharType="begin"/>
            </w:r>
            <w:r w:rsidR="006C6D3B">
              <w:instrText xml:space="preserve"> STYLEREF 1 \s </w:instrText>
            </w:r>
            <w:r w:rsidR="006C6D3B">
              <w:fldChar w:fldCharType="separate"/>
            </w:r>
            <w:r w:rsidR="007E30FF">
              <w:rPr>
                <w:noProof/>
              </w:rPr>
              <w:t>2</w:t>
            </w:r>
            <w:r w:rsidR="006C6D3B">
              <w:rPr>
                <w:noProof/>
              </w:rPr>
              <w:fldChar w:fldCharType="end"/>
            </w:r>
            <w:r>
              <w:t>.</w:t>
            </w:r>
            <w:r w:rsidR="006C6D3B">
              <w:fldChar w:fldCharType="begin"/>
            </w:r>
            <w:r w:rsidR="006C6D3B">
              <w:instrText xml:space="preserve"> SEQ Tabel \* ARABIC \s 1 </w:instrText>
            </w:r>
            <w:r w:rsidR="006C6D3B">
              <w:fldChar w:fldCharType="separate"/>
            </w:r>
            <w:r w:rsidR="007E30FF">
              <w:rPr>
                <w:noProof/>
              </w:rPr>
              <w:t>8</w:t>
            </w:r>
            <w:r w:rsidR="006C6D3B">
              <w:rPr>
                <w:noProof/>
              </w:rPr>
              <w:fldChar w:fldCharType="end"/>
            </w:r>
            <w:r>
              <w:t>:</w:t>
            </w:r>
            <w:r w:rsidRPr="00173694">
              <w:t>Variabelliste (antal rækker = antal variable)</w:t>
            </w:r>
          </w:p>
        </w:tc>
      </w:tr>
      <w:tr w:rsidR="00B650B1" w:rsidRPr="00C84579" w:rsidTr="005727CF">
        <w:trPr>
          <w:trHeight w:val="840"/>
          <w:tblHeader/>
        </w:trPr>
        <w:tc>
          <w:tcPr>
            <w:tcW w:w="1526" w:type="dxa"/>
            <w:shd w:val="clear" w:color="auto" w:fill="C6D9F1"/>
          </w:tcPr>
          <w:p w:rsidR="00B650B1" w:rsidRPr="006B7D16" w:rsidRDefault="00B650B1" w:rsidP="006365F7">
            <w:pPr>
              <w:pStyle w:val="Tabelelement410"/>
            </w:pPr>
            <w:r w:rsidRPr="00943BCB">
              <w:t>Variabelnummer</w:t>
            </w:r>
          </w:p>
        </w:tc>
        <w:tc>
          <w:tcPr>
            <w:tcW w:w="2268" w:type="dxa"/>
            <w:shd w:val="clear" w:color="auto" w:fill="C6D9F1"/>
          </w:tcPr>
          <w:p w:rsidR="00B650B1" w:rsidRPr="00791174" w:rsidDel="000A57F6" w:rsidRDefault="00B650B1" w:rsidP="006365F7">
            <w:pPr>
              <w:pStyle w:val="Tabelelement410"/>
            </w:pPr>
            <w:r>
              <w:t>Variabelnavn</w:t>
            </w:r>
          </w:p>
        </w:tc>
        <w:tc>
          <w:tcPr>
            <w:tcW w:w="3544" w:type="dxa"/>
            <w:shd w:val="clear" w:color="auto" w:fill="C6D9F1"/>
            <w:vAlign w:val="center"/>
          </w:tcPr>
          <w:p w:rsidR="00B650B1" w:rsidRPr="009E2C68" w:rsidRDefault="00B650B1" w:rsidP="006365F7">
            <w:pPr>
              <w:pStyle w:val="Tabelelement410"/>
              <w:rPr>
                <w:b w:val="0"/>
                <w:bCs w:val="0"/>
                <w:sz w:val="20"/>
                <w:szCs w:val="20"/>
              </w:rPr>
            </w:pPr>
            <w:r>
              <w:t>Variabeltekst</w:t>
            </w:r>
          </w:p>
        </w:tc>
        <w:tc>
          <w:tcPr>
            <w:tcW w:w="2516" w:type="dxa"/>
            <w:shd w:val="clear" w:color="auto" w:fill="C6D9F1"/>
            <w:vAlign w:val="center"/>
          </w:tcPr>
          <w:p w:rsidR="00B650B1" w:rsidRPr="00C84579" w:rsidRDefault="00B650B1" w:rsidP="006365F7">
            <w:pPr>
              <w:pStyle w:val="Tabelelement410"/>
              <w:rPr>
                <w:sz w:val="20"/>
                <w:szCs w:val="20"/>
              </w:rPr>
            </w:pPr>
            <w:r w:rsidRPr="00791174">
              <w:t>Definition</w:t>
            </w:r>
          </w:p>
        </w:tc>
      </w:tr>
      <w:tr w:rsidR="00B650B1" w:rsidTr="005727CF">
        <w:trPr>
          <w:trHeight w:val="279"/>
        </w:trPr>
        <w:tc>
          <w:tcPr>
            <w:tcW w:w="1526" w:type="dxa"/>
          </w:tcPr>
          <w:p w:rsidR="00B650B1" w:rsidRDefault="00B650B1" w:rsidP="006365F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2268" w:type="dxa"/>
          </w:tcPr>
          <w:p w:rsidR="00B650B1" w:rsidRDefault="005727CF" w:rsidP="006365F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CPR</w:t>
            </w:r>
          </w:p>
        </w:tc>
        <w:tc>
          <w:tcPr>
            <w:tcW w:w="3544" w:type="dxa"/>
          </w:tcPr>
          <w:p w:rsidR="00B650B1" w:rsidRDefault="005727CF" w:rsidP="006365F7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personnr</w:t>
            </w:r>
            <w:proofErr w:type="spellEnd"/>
          </w:p>
        </w:tc>
        <w:tc>
          <w:tcPr>
            <w:tcW w:w="2516" w:type="dxa"/>
          </w:tcPr>
          <w:p w:rsidR="00B650B1" w:rsidRDefault="005727CF" w:rsidP="006365F7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text</w:t>
            </w:r>
            <w:proofErr w:type="spellEnd"/>
            <w:r>
              <w:rPr>
                <w:color w:val="000000"/>
                <w:szCs w:val="22"/>
              </w:rPr>
              <w:t>(11)</w:t>
            </w:r>
          </w:p>
        </w:tc>
      </w:tr>
      <w:tr w:rsidR="005727CF" w:rsidTr="005727CF">
        <w:trPr>
          <w:trHeight w:val="279"/>
        </w:trPr>
        <w:tc>
          <w:tcPr>
            <w:tcW w:w="1526" w:type="dxa"/>
          </w:tcPr>
          <w:p w:rsidR="005727CF" w:rsidRDefault="005727CF" w:rsidP="006365F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2268" w:type="dxa"/>
          </w:tcPr>
          <w:p w:rsidR="005727CF" w:rsidRDefault="005727CF" w:rsidP="006365F7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test_id</w:t>
            </w:r>
            <w:proofErr w:type="spellEnd"/>
          </w:p>
        </w:tc>
        <w:tc>
          <w:tcPr>
            <w:tcW w:w="3544" w:type="dxa"/>
          </w:tcPr>
          <w:p w:rsidR="005727CF" w:rsidRPr="00C477C5" w:rsidRDefault="005727CF" w:rsidP="006365F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testforløb id</w:t>
            </w:r>
          </w:p>
        </w:tc>
        <w:tc>
          <w:tcPr>
            <w:tcW w:w="2516" w:type="dxa"/>
          </w:tcPr>
          <w:p w:rsidR="005727CF" w:rsidRDefault="005727CF" w:rsidP="006365F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tal</w:t>
            </w:r>
          </w:p>
        </w:tc>
      </w:tr>
      <w:tr w:rsidR="00B650B1" w:rsidTr="005727CF">
        <w:trPr>
          <w:trHeight w:val="279"/>
        </w:trPr>
        <w:tc>
          <w:tcPr>
            <w:tcW w:w="1526" w:type="dxa"/>
          </w:tcPr>
          <w:p w:rsidR="00B650B1" w:rsidRDefault="005727CF" w:rsidP="006365F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2268" w:type="dxa"/>
          </w:tcPr>
          <w:p w:rsidR="00B650B1" w:rsidRDefault="00B650B1" w:rsidP="006365F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Teststed</w:t>
            </w:r>
          </w:p>
        </w:tc>
        <w:tc>
          <w:tcPr>
            <w:tcW w:w="3544" w:type="dxa"/>
          </w:tcPr>
          <w:p w:rsidR="00B650B1" w:rsidRDefault="00B650B1" w:rsidP="006365F7">
            <w:pPr>
              <w:rPr>
                <w:color w:val="000000"/>
                <w:szCs w:val="22"/>
              </w:rPr>
            </w:pPr>
            <w:r w:rsidRPr="00C477C5">
              <w:rPr>
                <w:color w:val="000000"/>
                <w:szCs w:val="22"/>
              </w:rPr>
              <w:t>id for Klinik/Hospital</w:t>
            </w:r>
          </w:p>
        </w:tc>
        <w:tc>
          <w:tcPr>
            <w:tcW w:w="2516" w:type="dxa"/>
          </w:tcPr>
          <w:p w:rsidR="00B650B1" w:rsidRDefault="009149D2" w:rsidP="006365F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tal</w:t>
            </w:r>
          </w:p>
        </w:tc>
      </w:tr>
      <w:tr w:rsidR="00F82E71" w:rsidTr="005727CF">
        <w:trPr>
          <w:trHeight w:val="279"/>
        </w:trPr>
        <w:tc>
          <w:tcPr>
            <w:tcW w:w="1526" w:type="dxa"/>
          </w:tcPr>
          <w:p w:rsidR="00F82E71" w:rsidRDefault="005727CF" w:rsidP="007E30F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2268" w:type="dxa"/>
          </w:tcPr>
          <w:p w:rsidR="00F82E71" w:rsidRDefault="00F82E71" w:rsidP="007E30F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Stednavn</w:t>
            </w:r>
          </w:p>
        </w:tc>
        <w:tc>
          <w:tcPr>
            <w:tcW w:w="3544" w:type="dxa"/>
          </w:tcPr>
          <w:p w:rsidR="00F82E71" w:rsidRDefault="00F82E71" w:rsidP="007E30F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Navn for Klinikken</w:t>
            </w:r>
          </w:p>
        </w:tc>
        <w:tc>
          <w:tcPr>
            <w:tcW w:w="2516" w:type="dxa"/>
          </w:tcPr>
          <w:p w:rsidR="00F82E71" w:rsidRDefault="009149D2" w:rsidP="007E30F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tekst(50)</w:t>
            </w:r>
          </w:p>
        </w:tc>
      </w:tr>
      <w:tr w:rsidR="00F82E71" w:rsidTr="005727CF">
        <w:trPr>
          <w:trHeight w:val="279"/>
        </w:trPr>
        <w:tc>
          <w:tcPr>
            <w:tcW w:w="1526" w:type="dxa"/>
          </w:tcPr>
          <w:p w:rsidR="00F82E71" w:rsidRDefault="005727CF" w:rsidP="007E30F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</w:p>
        </w:tc>
        <w:tc>
          <w:tcPr>
            <w:tcW w:w="2268" w:type="dxa"/>
          </w:tcPr>
          <w:p w:rsidR="00F82E71" w:rsidRDefault="00F82E71" w:rsidP="007E30FF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Testaar</w:t>
            </w:r>
            <w:proofErr w:type="spellEnd"/>
          </w:p>
        </w:tc>
        <w:tc>
          <w:tcPr>
            <w:tcW w:w="3544" w:type="dxa"/>
          </w:tcPr>
          <w:p w:rsidR="00F82E71" w:rsidRDefault="00F82E71" w:rsidP="007E30FF">
            <w:pPr>
              <w:rPr>
                <w:color w:val="000000"/>
                <w:szCs w:val="22"/>
              </w:rPr>
            </w:pPr>
            <w:r w:rsidRPr="00C477C5">
              <w:rPr>
                <w:color w:val="000000"/>
                <w:szCs w:val="22"/>
              </w:rPr>
              <w:t>År måling er lavet for</w:t>
            </w:r>
          </w:p>
        </w:tc>
        <w:tc>
          <w:tcPr>
            <w:tcW w:w="2516" w:type="dxa"/>
          </w:tcPr>
          <w:p w:rsidR="00F82E71" w:rsidRDefault="009149D2" w:rsidP="007E30F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tal</w:t>
            </w:r>
          </w:p>
        </w:tc>
      </w:tr>
      <w:tr w:rsidR="001D46A0" w:rsidTr="005727CF">
        <w:trPr>
          <w:trHeight w:val="279"/>
        </w:trPr>
        <w:tc>
          <w:tcPr>
            <w:tcW w:w="1526" w:type="dxa"/>
          </w:tcPr>
          <w:p w:rsidR="001D46A0" w:rsidRDefault="005727CF" w:rsidP="007E30F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</w:p>
        </w:tc>
        <w:tc>
          <w:tcPr>
            <w:tcW w:w="2268" w:type="dxa"/>
          </w:tcPr>
          <w:p w:rsidR="001D46A0" w:rsidRDefault="001D46A0" w:rsidP="007E30F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standardserie</w:t>
            </w:r>
          </w:p>
        </w:tc>
        <w:tc>
          <w:tcPr>
            <w:tcW w:w="3544" w:type="dxa"/>
          </w:tcPr>
          <w:p w:rsidR="001D46A0" w:rsidRDefault="001D46A0" w:rsidP="001D46A0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Flag for standardserie </w:t>
            </w:r>
          </w:p>
        </w:tc>
        <w:tc>
          <w:tcPr>
            <w:tcW w:w="2516" w:type="dxa"/>
          </w:tcPr>
          <w:p w:rsidR="001D46A0" w:rsidRDefault="001D46A0" w:rsidP="001D46A0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0=nej, 1=ja</w:t>
            </w:r>
          </w:p>
        </w:tc>
      </w:tr>
      <w:tr w:rsidR="001D46A0" w:rsidTr="005727CF">
        <w:trPr>
          <w:trHeight w:val="279"/>
        </w:trPr>
        <w:tc>
          <w:tcPr>
            <w:tcW w:w="1526" w:type="dxa"/>
          </w:tcPr>
          <w:p w:rsidR="001D46A0" w:rsidRDefault="005727CF" w:rsidP="007E30F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</w:t>
            </w:r>
          </w:p>
        </w:tc>
        <w:tc>
          <w:tcPr>
            <w:tcW w:w="2268" w:type="dxa"/>
          </w:tcPr>
          <w:p w:rsidR="001D46A0" w:rsidRDefault="001D46A0" w:rsidP="007E30F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o</w:t>
            </w:r>
          </w:p>
        </w:tc>
        <w:tc>
          <w:tcPr>
            <w:tcW w:w="3544" w:type="dxa"/>
          </w:tcPr>
          <w:p w:rsidR="001D46A0" w:rsidRDefault="001D46A0" w:rsidP="001A4EAA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Flag for </w:t>
            </w:r>
            <w:r w:rsidR="001A4EAA">
              <w:rPr>
                <w:color w:val="000000"/>
                <w:szCs w:val="22"/>
              </w:rPr>
              <w:t>Arbejds</w:t>
            </w:r>
            <w:r>
              <w:rPr>
                <w:color w:val="000000"/>
                <w:szCs w:val="22"/>
              </w:rPr>
              <w:t>betinget</w:t>
            </w:r>
          </w:p>
        </w:tc>
        <w:tc>
          <w:tcPr>
            <w:tcW w:w="2516" w:type="dxa"/>
          </w:tcPr>
          <w:p w:rsidR="001D46A0" w:rsidRDefault="001D46A0" w:rsidP="007E30F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0=nej, 1=ja</w:t>
            </w:r>
          </w:p>
        </w:tc>
      </w:tr>
      <w:tr w:rsidR="001D46A0" w:rsidTr="005727CF">
        <w:trPr>
          <w:trHeight w:val="279"/>
        </w:trPr>
        <w:tc>
          <w:tcPr>
            <w:tcW w:w="1526" w:type="dxa"/>
          </w:tcPr>
          <w:p w:rsidR="001D46A0" w:rsidRDefault="005727CF" w:rsidP="007E30F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</w:t>
            </w:r>
          </w:p>
        </w:tc>
        <w:tc>
          <w:tcPr>
            <w:tcW w:w="2268" w:type="dxa"/>
          </w:tcPr>
          <w:p w:rsidR="001D46A0" w:rsidRDefault="001D46A0" w:rsidP="007E30F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h</w:t>
            </w:r>
          </w:p>
        </w:tc>
        <w:tc>
          <w:tcPr>
            <w:tcW w:w="3544" w:type="dxa"/>
          </w:tcPr>
          <w:p w:rsidR="001D46A0" w:rsidRDefault="001D46A0" w:rsidP="001D46A0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Flag for Håndeksem</w:t>
            </w:r>
          </w:p>
        </w:tc>
        <w:tc>
          <w:tcPr>
            <w:tcW w:w="2516" w:type="dxa"/>
          </w:tcPr>
          <w:p w:rsidR="001D46A0" w:rsidRDefault="001D46A0" w:rsidP="007E30F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0=nej, 1=ja</w:t>
            </w:r>
          </w:p>
        </w:tc>
      </w:tr>
      <w:tr w:rsidR="001D46A0" w:rsidTr="005727CF">
        <w:trPr>
          <w:trHeight w:val="279"/>
        </w:trPr>
        <w:tc>
          <w:tcPr>
            <w:tcW w:w="1526" w:type="dxa"/>
          </w:tcPr>
          <w:p w:rsidR="001D46A0" w:rsidRDefault="005727CF" w:rsidP="006365F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</w:t>
            </w:r>
          </w:p>
        </w:tc>
        <w:tc>
          <w:tcPr>
            <w:tcW w:w="2268" w:type="dxa"/>
          </w:tcPr>
          <w:p w:rsidR="001D46A0" w:rsidRDefault="001D46A0" w:rsidP="007D09A0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frisortestet</w:t>
            </w:r>
            <w:proofErr w:type="spellEnd"/>
          </w:p>
        </w:tc>
        <w:tc>
          <w:tcPr>
            <w:tcW w:w="3544" w:type="dxa"/>
          </w:tcPr>
          <w:p w:rsidR="001D46A0" w:rsidRDefault="001D46A0" w:rsidP="001D46A0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Flag for frisørserietest</w:t>
            </w:r>
          </w:p>
        </w:tc>
        <w:tc>
          <w:tcPr>
            <w:tcW w:w="2516" w:type="dxa"/>
          </w:tcPr>
          <w:p w:rsidR="001D46A0" w:rsidRDefault="001D46A0" w:rsidP="006365F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0=nej, 1=ja</w:t>
            </w:r>
          </w:p>
        </w:tc>
      </w:tr>
      <w:tr w:rsidR="001D46A0" w:rsidTr="005727CF">
        <w:trPr>
          <w:trHeight w:val="279"/>
        </w:trPr>
        <w:tc>
          <w:tcPr>
            <w:tcW w:w="1526" w:type="dxa"/>
          </w:tcPr>
          <w:p w:rsidR="001D46A0" w:rsidRDefault="005727CF" w:rsidP="007E30F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</w:t>
            </w:r>
          </w:p>
        </w:tc>
        <w:tc>
          <w:tcPr>
            <w:tcW w:w="2268" w:type="dxa"/>
          </w:tcPr>
          <w:p w:rsidR="001D46A0" w:rsidRDefault="001D46A0" w:rsidP="007E30FF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latexTest</w:t>
            </w:r>
            <w:proofErr w:type="spellEnd"/>
          </w:p>
        </w:tc>
        <w:tc>
          <w:tcPr>
            <w:tcW w:w="3544" w:type="dxa"/>
          </w:tcPr>
          <w:p w:rsidR="001D46A0" w:rsidRDefault="00CD11AE" w:rsidP="00CD11A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Flag for</w:t>
            </w:r>
            <w:r w:rsidR="001D46A0">
              <w:rPr>
                <w:color w:val="000000"/>
                <w:szCs w:val="22"/>
              </w:rPr>
              <w:t xml:space="preserve"> latextestet</w:t>
            </w:r>
          </w:p>
        </w:tc>
        <w:tc>
          <w:tcPr>
            <w:tcW w:w="2516" w:type="dxa"/>
          </w:tcPr>
          <w:p w:rsidR="001D46A0" w:rsidRDefault="001D46A0" w:rsidP="007E30F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0=nej, 1=ja</w:t>
            </w:r>
          </w:p>
        </w:tc>
      </w:tr>
      <w:tr w:rsidR="001D46A0" w:rsidTr="005727CF">
        <w:trPr>
          <w:trHeight w:val="279"/>
        </w:trPr>
        <w:tc>
          <w:tcPr>
            <w:tcW w:w="1526" w:type="dxa"/>
          </w:tcPr>
          <w:p w:rsidR="001D46A0" w:rsidRDefault="005727CF" w:rsidP="007E30F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</w:t>
            </w:r>
          </w:p>
        </w:tc>
        <w:tc>
          <w:tcPr>
            <w:tcW w:w="2268" w:type="dxa"/>
          </w:tcPr>
          <w:p w:rsidR="001D46A0" w:rsidRDefault="001D46A0" w:rsidP="00B67442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alginf</w:t>
            </w:r>
            <w:proofErr w:type="spellEnd"/>
          </w:p>
        </w:tc>
        <w:tc>
          <w:tcPr>
            <w:tcW w:w="3544" w:type="dxa"/>
          </w:tcPr>
          <w:p w:rsidR="001D46A0" w:rsidRDefault="00CD11AE" w:rsidP="00CD11A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Flag for om </w:t>
            </w:r>
            <w:r w:rsidR="001D46A0">
              <w:rPr>
                <w:color w:val="000000"/>
                <w:szCs w:val="22"/>
              </w:rPr>
              <w:t>information om allergen(er)</w:t>
            </w:r>
            <w:r>
              <w:rPr>
                <w:color w:val="000000"/>
                <w:szCs w:val="22"/>
              </w:rPr>
              <w:t xml:space="preserve"> er udleveret</w:t>
            </w:r>
          </w:p>
        </w:tc>
        <w:tc>
          <w:tcPr>
            <w:tcW w:w="2516" w:type="dxa"/>
          </w:tcPr>
          <w:p w:rsidR="001D46A0" w:rsidRDefault="00CD11AE" w:rsidP="007E30F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0=nej, 1=ja</w:t>
            </w:r>
          </w:p>
        </w:tc>
      </w:tr>
      <w:tr w:rsidR="001D46A0" w:rsidTr="005727CF">
        <w:trPr>
          <w:trHeight w:val="279"/>
        </w:trPr>
        <w:tc>
          <w:tcPr>
            <w:tcW w:w="1526" w:type="dxa"/>
          </w:tcPr>
          <w:p w:rsidR="001D46A0" w:rsidRDefault="005727CF" w:rsidP="007E30F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</w:t>
            </w:r>
          </w:p>
        </w:tc>
        <w:tc>
          <w:tcPr>
            <w:tcW w:w="2268" w:type="dxa"/>
          </w:tcPr>
          <w:p w:rsidR="001D46A0" w:rsidRDefault="001D46A0" w:rsidP="007E30FF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heinf</w:t>
            </w:r>
            <w:proofErr w:type="spellEnd"/>
          </w:p>
        </w:tc>
        <w:tc>
          <w:tcPr>
            <w:tcW w:w="3544" w:type="dxa"/>
          </w:tcPr>
          <w:p w:rsidR="001D46A0" w:rsidRDefault="00CD11AE" w:rsidP="00CD11A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Flag om</w:t>
            </w:r>
            <w:r w:rsidR="001D46A0">
              <w:rPr>
                <w:color w:val="000000"/>
                <w:szCs w:val="22"/>
              </w:rPr>
              <w:t xml:space="preserve"> information om håndeksem</w:t>
            </w:r>
            <w:r>
              <w:rPr>
                <w:color w:val="000000"/>
                <w:szCs w:val="22"/>
              </w:rPr>
              <w:t xml:space="preserve"> er udleveret</w:t>
            </w:r>
          </w:p>
        </w:tc>
        <w:tc>
          <w:tcPr>
            <w:tcW w:w="2516" w:type="dxa"/>
          </w:tcPr>
          <w:p w:rsidR="001D46A0" w:rsidRDefault="00CD11AE" w:rsidP="007E30F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0=nej, 1=ja</w:t>
            </w:r>
          </w:p>
        </w:tc>
      </w:tr>
      <w:tr w:rsidR="001D46A0" w:rsidTr="005727CF">
        <w:trPr>
          <w:trHeight w:val="279"/>
        </w:trPr>
        <w:tc>
          <w:tcPr>
            <w:tcW w:w="1526" w:type="dxa"/>
          </w:tcPr>
          <w:p w:rsidR="001D46A0" w:rsidRDefault="005727CF" w:rsidP="006365F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</w:t>
            </w:r>
          </w:p>
        </w:tc>
        <w:tc>
          <w:tcPr>
            <w:tcW w:w="2268" w:type="dxa"/>
          </w:tcPr>
          <w:p w:rsidR="001D46A0" w:rsidRDefault="001D46A0" w:rsidP="006365F7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Knr</w:t>
            </w:r>
            <w:proofErr w:type="spellEnd"/>
          </w:p>
        </w:tc>
        <w:tc>
          <w:tcPr>
            <w:tcW w:w="3544" w:type="dxa"/>
          </w:tcPr>
          <w:p w:rsidR="001D46A0" w:rsidRDefault="00CD11AE" w:rsidP="006365F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Identifikator for allergen</w:t>
            </w:r>
          </w:p>
        </w:tc>
        <w:tc>
          <w:tcPr>
            <w:tcW w:w="2516" w:type="dxa"/>
          </w:tcPr>
          <w:p w:rsidR="001D46A0" w:rsidRDefault="009149D2" w:rsidP="006365F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tekst(4)</w:t>
            </w:r>
          </w:p>
        </w:tc>
      </w:tr>
      <w:tr w:rsidR="001D46A0" w:rsidTr="005727CF">
        <w:trPr>
          <w:trHeight w:val="279"/>
        </w:trPr>
        <w:tc>
          <w:tcPr>
            <w:tcW w:w="1526" w:type="dxa"/>
          </w:tcPr>
          <w:p w:rsidR="001D46A0" w:rsidRDefault="005727CF" w:rsidP="006365F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</w:t>
            </w:r>
          </w:p>
        </w:tc>
        <w:tc>
          <w:tcPr>
            <w:tcW w:w="2268" w:type="dxa"/>
          </w:tcPr>
          <w:p w:rsidR="001D46A0" w:rsidRDefault="001D46A0" w:rsidP="006365F7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IsPos</w:t>
            </w:r>
            <w:proofErr w:type="spellEnd"/>
          </w:p>
        </w:tc>
        <w:tc>
          <w:tcPr>
            <w:tcW w:w="3544" w:type="dxa"/>
          </w:tcPr>
          <w:p w:rsidR="001D46A0" w:rsidRDefault="0074790C" w:rsidP="006365F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Flag for positiv reaktion</w:t>
            </w:r>
          </w:p>
        </w:tc>
        <w:tc>
          <w:tcPr>
            <w:tcW w:w="2516" w:type="dxa"/>
          </w:tcPr>
          <w:p w:rsidR="001D46A0" w:rsidRDefault="0074790C" w:rsidP="006365F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0=nej, 1=ja</w:t>
            </w:r>
          </w:p>
        </w:tc>
      </w:tr>
      <w:tr w:rsidR="001D46A0" w:rsidTr="005727CF">
        <w:trPr>
          <w:trHeight w:val="279"/>
        </w:trPr>
        <w:tc>
          <w:tcPr>
            <w:tcW w:w="1526" w:type="dxa"/>
          </w:tcPr>
          <w:p w:rsidR="001D46A0" w:rsidRDefault="005727CF" w:rsidP="006365F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</w:t>
            </w:r>
          </w:p>
        </w:tc>
        <w:tc>
          <w:tcPr>
            <w:tcW w:w="2268" w:type="dxa"/>
          </w:tcPr>
          <w:p w:rsidR="001D46A0" w:rsidRDefault="001D46A0" w:rsidP="006365F7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AisPosRel</w:t>
            </w:r>
            <w:proofErr w:type="spellEnd"/>
          </w:p>
        </w:tc>
        <w:tc>
          <w:tcPr>
            <w:tcW w:w="3544" w:type="dxa"/>
          </w:tcPr>
          <w:p w:rsidR="001D46A0" w:rsidRDefault="0074790C" w:rsidP="006C6D3B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Flag for </w:t>
            </w:r>
            <w:r w:rsidR="006C6D3B">
              <w:rPr>
                <w:color w:val="000000"/>
                <w:szCs w:val="22"/>
              </w:rPr>
              <w:t xml:space="preserve">positiv </w:t>
            </w:r>
            <w:bookmarkStart w:id="18" w:name="_GoBack"/>
            <w:bookmarkEnd w:id="18"/>
            <w:r>
              <w:rPr>
                <w:color w:val="000000"/>
                <w:szCs w:val="22"/>
              </w:rPr>
              <w:t>relevans</w:t>
            </w:r>
          </w:p>
        </w:tc>
        <w:tc>
          <w:tcPr>
            <w:tcW w:w="2516" w:type="dxa"/>
          </w:tcPr>
          <w:p w:rsidR="001D46A0" w:rsidRDefault="0074790C" w:rsidP="006365F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0=nej, 1=ja</w:t>
            </w:r>
          </w:p>
        </w:tc>
      </w:tr>
      <w:tr w:rsidR="001D46A0" w:rsidTr="005727CF">
        <w:trPr>
          <w:trHeight w:val="279"/>
        </w:trPr>
        <w:tc>
          <w:tcPr>
            <w:tcW w:w="1526" w:type="dxa"/>
          </w:tcPr>
          <w:p w:rsidR="001D46A0" w:rsidRDefault="005727CF" w:rsidP="006365F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</w:t>
            </w:r>
          </w:p>
        </w:tc>
        <w:tc>
          <w:tcPr>
            <w:tcW w:w="2268" w:type="dxa"/>
          </w:tcPr>
          <w:p w:rsidR="001D46A0" w:rsidRDefault="001D46A0" w:rsidP="006365F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Eksposition</w:t>
            </w:r>
          </w:p>
        </w:tc>
        <w:tc>
          <w:tcPr>
            <w:tcW w:w="3544" w:type="dxa"/>
          </w:tcPr>
          <w:p w:rsidR="001D46A0" w:rsidRDefault="0074790C" w:rsidP="006365F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Flag for om Eksposition er fundet</w:t>
            </w:r>
          </w:p>
        </w:tc>
        <w:tc>
          <w:tcPr>
            <w:tcW w:w="2516" w:type="dxa"/>
          </w:tcPr>
          <w:p w:rsidR="001D46A0" w:rsidRDefault="0074790C" w:rsidP="006365F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0=nej, 1=ja</w:t>
            </w:r>
          </w:p>
        </w:tc>
      </w:tr>
      <w:tr w:rsidR="001D46A0" w:rsidTr="005727CF">
        <w:trPr>
          <w:trHeight w:val="279"/>
        </w:trPr>
        <w:tc>
          <w:tcPr>
            <w:tcW w:w="1526" w:type="dxa"/>
          </w:tcPr>
          <w:p w:rsidR="001D46A0" w:rsidRDefault="005727CF" w:rsidP="006365F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</w:t>
            </w:r>
          </w:p>
        </w:tc>
        <w:tc>
          <w:tcPr>
            <w:tcW w:w="2268" w:type="dxa"/>
          </w:tcPr>
          <w:p w:rsidR="001D46A0" w:rsidRDefault="001D46A0" w:rsidP="006365F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job1</w:t>
            </w:r>
          </w:p>
        </w:tc>
        <w:tc>
          <w:tcPr>
            <w:tcW w:w="3544" w:type="dxa"/>
          </w:tcPr>
          <w:p w:rsidR="001D46A0" w:rsidRDefault="009149D2" w:rsidP="006365F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DISCO-kode</w:t>
            </w:r>
          </w:p>
        </w:tc>
        <w:tc>
          <w:tcPr>
            <w:tcW w:w="2516" w:type="dxa"/>
          </w:tcPr>
          <w:p w:rsidR="001D46A0" w:rsidRDefault="009149D2" w:rsidP="006365F7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null</w:t>
            </w:r>
            <w:proofErr w:type="spellEnd"/>
            <w:r>
              <w:rPr>
                <w:color w:val="000000"/>
                <w:szCs w:val="22"/>
              </w:rPr>
              <w:t xml:space="preserve"> eller ciffer</w:t>
            </w:r>
          </w:p>
        </w:tc>
      </w:tr>
      <w:tr w:rsidR="001D46A0" w:rsidTr="005727CF">
        <w:trPr>
          <w:trHeight w:val="279"/>
        </w:trPr>
        <w:tc>
          <w:tcPr>
            <w:tcW w:w="1526" w:type="dxa"/>
          </w:tcPr>
          <w:p w:rsidR="001D46A0" w:rsidRDefault="005727CF" w:rsidP="006365F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</w:t>
            </w:r>
          </w:p>
        </w:tc>
        <w:tc>
          <w:tcPr>
            <w:tcW w:w="2268" w:type="dxa"/>
          </w:tcPr>
          <w:p w:rsidR="001D46A0" w:rsidRDefault="001D46A0" w:rsidP="006365F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job2</w:t>
            </w:r>
          </w:p>
        </w:tc>
        <w:tc>
          <w:tcPr>
            <w:tcW w:w="3544" w:type="dxa"/>
          </w:tcPr>
          <w:p w:rsidR="001D46A0" w:rsidRDefault="009149D2" w:rsidP="006365F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DISCO-kode</w:t>
            </w:r>
          </w:p>
        </w:tc>
        <w:tc>
          <w:tcPr>
            <w:tcW w:w="2516" w:type="dxa"/>
          </w:tcPr>
          <w:p w:rsidR="001D46A0" w:rsidRDefault="009149D2" w:rsidP="006365F7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null</w:t>
            </w:r>
            <w:proofErr w:type="spellEnd"/>
            <w:r>
              <w:rPr>
                <w:color w:val="000000"/>
                <w:szCs w:val="22"/>
              </w:rPr>
              <w:t xml:space="preserve"> eller ciffer</w:t>
            </w:r>
          </w:p>
        </w:tc>
      </w:tr>
      <w:tr w:rsidR="001D46A0" w:rsidTr="005727CF">
        <w:trPr>
          <w:trHeight w:val="279"/>
        </w:trPr>
        <w:tc>
          <w:tcPr>
            <w:tcW w:w="1526" w:type="dxa"/>
          </w:tcPr>
          <w:p w:rsidR="001D46A0" w:rsidRDefault="005727CF" w:rsidP="006365F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</w:t>
            </w:r>
          </w:p>
        </w:tc>
        <w:tc>
          <w:tcPr>
            <w:tcW w:w="2268" w:type="dxa"/>
          </w:tcPr>
          <w:p w:rsidR="001D46A0" w:rsidRDefault="001D46A0" w:rsidP="006365F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job3</w:t>
            </w:r>
          </w:p>
        </w:tc>
        <w:tc>
          <w:tcPr>
            <w:tcW w:w="3544" w:type="dxa"/>
          </w:tcPr>
          <w:p w:rsidR="001D46A0" w:rsidRDefault="009149D2" w:rsidP="006365F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DISCO-kode</w:t>
            </w:r>
          </w:p>
        </w:tc>
        <w:tc>
          <w:tcPr>
            <w:tcW w:w="2516" w:type="dxa"/>
          </w:tcPr>
          <w:p w:rsidR="001D46A0" w:rsidRDefault="009149D2" w:rsidP="006365F7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null</w:t>
            </w:r>
            <w:proofErr w:type="spellEnd"/>
            <w:r>
              <w:rPr>
                <w:color w:val="000000"/>
                <w:szCs w:val="22"/>
              </w:rPr>
              <w:t xml:space="preserve"> eller ciffer</w:t>
            </w:r>
          </w:p>
        </w:tc>
      </w:tr>
      <w:tr w:rsidR="001D46A0" w:rsidTr="005727CF">
        <w:trPr>
          <w:trHeight w:val="279"/>
        </w:trPr>
        <w:tc>
          <w:tcPr>
            <w:tcW w:w="1526" w:type="dxa"/>
          </w:tcPr>
          <w:p w:rsidR="001D46A0" w:rsidRDefault="005727CF" w:rsidP="006365F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</w:t>
            </w:r>
          </w:p>
        </w:tc>
        <w:tc>
          <w:tcPr>
            <w:tcW w:w="2268" w:type="dxa"/>
          </w:tcPr>
          <w:p w:rsidR="001D46A0" w:rsidRDefault="001D46A0" w:rsidP="006365F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job4</w:t>
            </w:r>
          </w:p>
        </w:tc>
        <w:tc>
          <w:tcPr>
            <w:tcW w:w="3544" w:type="dxa"/>
          </w:tcPr>
          <w:p w:rsidR="001D46A0" w:rsidRDefault="009149D2" w:rsidP="006365F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DISCO-kode</w:t>
            </w:r>
          </w:p>
        </w:tc>
        <w:tc>
          <w:tcPr>
            <w:tcW w:w="2516" w:type="dxa"/>
          </w:tcPr>
          <w:p w:rsidR="001D46A0" w:rsidRDefault="009149D2" w:rsidP="006365F7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null</w:t>
            </w:r>
            <w:proofErr w:type="spellEnd"/>
            <w:r>
              <w:rPr>
                <w:color w:val="000000"/>
                <w:szCs w:val="22"/>
              </w:rPr>
              <w:t xml:space="preserve"> eller ciffer</w:t>
            </w:r>
          </w:p>
        </w:tc>
      </w:tr>
    </w:tbl>
    <w:p w:rsidR="00534AF6" w:rsidRDefault="00534AF6"/>
    <w:p w:rsidR="00534AF6" w:rsidRDefault="00CE163F" w:rsidP="00534AF6">
      <w:pPr>
        <w:pStyle w:val="Overskrift3"/>
      </w:pPr>
      <w:r>
        <w:lastRenderedPageBreak/>
        <w:t xml:space="preserve">Tabel </w:t>
      </w:r>
      <w:proofErr w:type="gramStart"/>
      <w:r w:rsidR="00534AF6">
        <w:t>Allergen</w:t>
      </w:r>
      <w:proofErr w:type="gramEnd"/>
      <w:r w:rsidR="00534AF6">
        <w:t xml:space="preserve"> definitioner</w:t>
      </w:r>
    </w:p>
    <w:tbl>
      <w:tblPr>
        <w:tblW w:w="59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2238"/>
        <w:gridCol w:w="260"/>
        <w:gridCol w:w="478"/>
        <w:gridCol w:w="2473"/>
      </w:tblGrid>
      <w:tr w:rsidR="00F15F0C" w:rsidRPr="00534AF6" w:rsidTr="00F15F0C">
        <w:trPr>
          <w:trHeight w:val="30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15F0C" w:rsidRPr="00534AF6" w:rsidRDefault="00F15F0C" w:rsidP="00534AF6">
            <w:pPr>
              <w:rPr>
                <w:b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15F0C" w:rsidRDefault="00F15F0C" w:rsidP="00D84688">
            <w:pPr>
              <w:rPr>
                <w:b/>
              </w:rPr>
            </w:pPr>
            <w:r>
              <w:rPr>
                <w:b/>
              </w:rPr>
              <w:t>Indikator 2 allergener</w:t>
            </w:r>
          </w:p>
          <w:p w:rsidR="00F15F0C" w:rsidRPr="00534AF6" w:rsidRDefault="00F15F0C" w:rsidP="00F541EC">
            <w:pPr>
              <w:rPr>
                <w:b/>
              </w:rPr>
            </w:pPr>
            <w:r w:rsidRPr="00534AF6">
              <w:rPr>
                <w:b/>
              </w:rPr>
              <w:t>for variabel 1</w:t>
            </w:r>
            <w:r>
              <w:rPr>
                <w:b/>
              </w:rPr>
              <w:t>3</w:t>
            </w:r>
            <w:r w:rsidRPr="00534AF6">
              <w:rPr>
                <w:b/>
              </w:rPr>
              <w:t>,1</w:t>
            </w:r>
            <w:r>
              <w:rPr>
                <w:b/>
              </w:rPr>
              <w:t>4</w:t>
            </w:r>
            <w:r w:rsidRPr="00534AF6">
              <w:rPr>
                <w:b/>
              </w:rPr>
              <w:t>,</w:t>
            </w:r>
            <w:r>
              <w:rPr>
                <w:b/>
              </w:rPr>
              <w:t>15</w:t>
            </w:r>
            <w:r w:rsidRPr="00534AF6">
              <w:rPr>
                <w:b/>
              </w:rPr>
              <w:t>,1</w:t>
            </w:r>
            <w:r>
              <w:rPr>
                <w:b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15F0C" w:rsidRPr="00534AF6" w:rsidRDefault="00F15F0C" w:rsidP="00534AF6">
            <w:pPr>
              <w:rPr>
                <w:b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15F0C" w:rsidRPr="00534AF6" w:rsidRDefault="00F15F0C" w:rsidP="00534AF6">
            <w:pPr>
              <w:rPr>
                <w:b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15F0C" w:rsidRDefault="00F15F0C" w:rsidP="00D84688">
            <w:pPr>
              <w:rPr>
                <w:b/>
              </w:rPr>
            </w:pPr>
            <w:r>
              <w:rPr>
                <w:b/>
              </w:rPr>
              <w:t>Indikator 3 allergener</w:t>
            </w:r>
          </w:p>
          <w:p w:rsidR="00F15F0C" w:rsidRPr="00534AF6" w:rsidRDefault="00F15F0C" w:rsidP="00474612">
            <w:pPr>
              <w:rPr>
                <w:b/>
              </w:rPr>
            </w:pPr>
            <w:r w:rsidRPr="00534AF6">
              <w:rPr>
                <w:b/>
              </w:rPr>
              <w:t>for variabel</w:t>
            </w:r>
            <w:r>
              <w:rPr>
                <w:b/>
              </w:rPr>
              <w:t xml:space="preserve"> 17</w:t>
            </w:r>
            <w:r w:rsidRPr="00534AF6">
              <w:rPr>
                <w:b/>
              </w:rPr>
              <w:t xml:space="preserve">, </w:t>
            </w:r>
            <w:r>
              <w:rPr>
                <w:b/>
              </w:rPr>
              <w:t>18</w:t>
            </w:r>
          </w:p>
        </w:tc>
      </w:tr>
      <w:tr w:rsidR="00F15F0C" w:rsidRPr="00534AF6" w:rsidTr="00F15F0C">
        <w:trPr>
          <w:trHeight w:val="30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842829" w:rsidRDefault="00F15F0C" w:rsidP="007E30FF">
            <w:r w:rsidRPr="00842829">
              <w:t>K1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842829" w:rsidRDefault="00F15F0C" w:rsidP="007E30FF">
            <w:proofErr w:type="spellStart"/>
            <w:r w:rsidRPr="00842829">
              <w:t>Potassium</w:t>
            </w:r>
            <w:proofErr w:type="spellEnd"/>
            <w:r w:rsidRPr="00842829">
              <w:t xml:space="preserve"> </w:t>
            </w:r>
            <w:proofErr w:type="spellStart"/>
            <w:r w:rsidRPr="00842829">
              <w:t>dichromate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534AF6" w:rsidRDefault="00F15F0C" w:rsidP="00534AF6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135980" w:rsidRDefault="00F15F0C" w:rsidP="007E30FF">
            <w:r w:rsidRPr="00135980">
              <w:t>K1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135980" w:rsidRDefault="00F15F0C" w:rsidP="007E30FF">
            <w:proofErr w:type="spellStart"/>
            <w:r w:rsidRPr="00135980">
              <w:t>Potassium</w:t>
            </w:r>
            <w:proofErr w:type="spellEnd"/>
            <w:r w:rsidRPr="00135980">
              <w:t xml:space="preserve"> </w:t>
            </w:r>
            <w:proofErr w:type="spellStart"/>
            <w:r w:rsidRPr="00135980">
              <w:t>dichromate</w:t>
            </w:r>
            <w:proofErr w:type="spellEnd"/>
          </w:p>
        </w:tc>
      </w:tr>
      <w:tr w:rsidR="00F15F0C" w:rsidRPr="00534AF6" w:rsidTr="00F15F0C">
        <w:trPr>
          <w:trHeight w:val="30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842829" w:rsidRDefault="00F15F0C" w:rsidP="007E30FF">
            <w:r w:rsidRPr="00842829">
              <w:t>K2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842829" w:rsidRDefault="00F15F0C" w:rsidP="007E30FF">
            <w:proofErr w:type="spellStart"/>
            <w:r w:rsidRPr="00842829">
              <w:t>Neomycin</w:t>
            </w:r>
            <w:proofErr w:type="spellEnd"/>
            <w:r w:rsidRPr="00842829">
              <w:t xml:space="preserve"> </w:t>
            </w:r>
            <w:proofErr w:type="spellStart"/>
            <w:r w:rsidRPr="00842829">
              <w:t>sulfate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534AF6" w:rsidRDefault="00F15F0C" w:rsidP="00534AF6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135980" w:rsidRDefault="00F15F0C" w:rsidP="007E30FF">
            <w:r w:rsidRPr="00135980">
              <w:t>K2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135980" w:rsidRDefault="00F15F0C" w:rsidP="007E30FF">
            <w:proofErr w:type="spellStart"/>
            <w:r w:rsidRPr="00135980">
              <w:t>Neomycin</w:t>
            </w:r>
            <w:proofErr w:type="spellEnd"/>
            <w:r w:rsidRPr="00135980">
              <w:t xml:space="preserve"> </w:t>
            </w:r>
            <w:proofErr w:type="spellStart"/>
            <w:r w:rsidRPr="00135980">
              <w:t>sulfate</w:t>
            </w:r>
            <w:proofErr w:type="spellEnd"/>
          </w:p>
        </w:tc>
      </w:tr>
      <w:tr w:rsidR="00F15F0C" w:rsidRPr="00534AF6" w:rsidTr="00F15F0C">
        <w:trPr>
          <w:trHeight w:val="30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842829" w:rsidRDefault="00F15F0C" w:rsidP="007E30FF">
            <w:r w:rsidRPr="00842829">
              <w:t>K3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842829" w:rsidRDefault="00F15F0C" w:rsidP="007E30FF">
            <w:proofErr w:type="spellStart"/>
            <w:r w:rsidRPr="00842829">
              <w:t>Thiuram</w:t>
            </w:r>
            <w:proofErr w:type="spellEnd"/>
            <w:r w:rsidRPr="00842829">
              <w:t xml:space="preserve"> mix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534AF6" w:rsidRDefault="00F15F0C" w:rsidP="00534AF6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135980" w:rsidRDefault="00F15F0C" w:rsidP="007E30FF">
            <w:r w:rsidRPr="00135980">
              <w:t>K3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135980" w:rsidRDefault="00F15F0C" w:rsidP="007E30FF">
            <w:proofErr w:type="spellStart"/>
            <w:r w:rsidRPr="00135980">
              <w:t>Thiuram</w:t>
            </w:r>
            <w:proofErr w:type="spellEnd"/>
            <w:r w:rsidRPr="00135980">
              <w:t xml:space="preserve"> mix</w:t>
            </w:r>
          </w:p>
        </w:tc>
      </w:tr>
      <w:tr w:rsidR="00F15F0C" w:rsidRPr="00534AF6" w:rsidTr="00F15F0C">
        <w:trPr>
          <w:trHeight w:val="30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842829" w:rsidRDefault="00F15F0C" w:rsidP="007E30FF">
            <w:r w:rsidRPr="00842829">
              <w:t>K4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842829" w:rsidRDefault="00F15F0C" w:rsidP="007E30FF">
            <w:r w:rsidRPr="00842829">
              <w:t>PPD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534AF6" w:rsidRDefault="00F15F0C" w:rsidP="00534AF6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135980" w:rsidRDefault="00F15F0C" w:rsidP="007E30FF">
            <w:r w:rsidRPr="00135980">
              <w:t>K4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135980" w:rsidRDefault="00F15F0C" w:rsidP="007E30FF">
            <w:r w:rsidRPr="00135980">
              <w:t>PPD</w:t>
            </w:r>
          </w:p>
        </w:tc>
      </w:tr>
      <w:tr w:rsidR="00F15F0C" w:rsidRPr="00534AF6" w:rsidTr="00F15F0C">
        <w:trPr>
          <w:trHeight w:val="30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842829" w:rsidRDefault="00F15F0C" w:rsidP="007E30FF">
            <w:r w:rsidRPr="00842829">
              <w:t>K5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842829" w:rsidRDefault="00F15F0C" w:rsidP="007E30FF">
            <w:proofErr w:type="spellStart"/>
            <w:r w:rsidRPr="00842829">
              <w:t>Cobalt</w:t>
            </w:r>
            <w:proofErr w:type="spellEnd"/>
            <w:r w:rsidRPr="00842829">
              <w:t xml:space="preserve"> </w:t>
            </w:r>
            <w:proofErr w:type="spellStart"/>
            <w:r w:rsidRPr="00842829">
              <w:t>chloride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534AF6" w:rsidRDefault="00F15F0C" w:rsidP="00534AF6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135980" w:rsidRDefault="00F15F0C" w:rsidP="007E30FF">
            <w:r w:rsidRPr="00135980">
              <w:t>K5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135980" w:rsidRDefault="00F15F0C" w:rsidP="007E30FF">
            <w:proofErr w:type="spellStart"/>
            <w:r w:rsidRPr="00135980">
              <w:t>Cobalt</w:t>
            </w:r>
            <w:proofErr w:type="spellEnd"/>
            <w:r w:rsidRPr="00135980">
              <w:t xml:space="preserve"> </w:t>
            </w:r>
            <w:proofErr w:type="spellStart"/>
            <w:r w:rsidRPr="00135980">
              <w:t>chloride</w:t>
            </w:r>
            <w:proofErr w:type="spellEnd"/>
          </w:p>
        </w:tc>
      </w:tr>
      <w:tr w:rsidR="00F15F0C" w:rsidRPr="00534AF6" w:rsidTr="00F15F0C">
        <w:trPr>
          <w:trHeight w:val="30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842829" w:rsidRDefault="00F15F0C" w:rsidP="007E30FF"/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842829" w:rsidRDefault="00F15F0C" w:rsidP="007E30FF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534AF6" w:rsidRDefault="00F15F0C" w:rsidP="00534AF6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135980" w:rsidRDefault="00F15F0C" w:rsidP="007E30FF">
            <w:r w:rsidRPr="00135980">
              <w:t>K6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135980" w:rsidRDefault="00F15F0C" w:rsidP="007E30FF">
            <w:proofErr w:type="spellStart"/>
            <w:r w:rsidRPr="00135980">
              <w:t>Benzocaine</w:t>
            </w:r>
            <w:proofErr w:type="spellEnd"/>
          </w:p>
        </w:tc>
      </w:tr>
      <w:tr w:rsidR="00F15F0C" w:rsidRPr="00534AF6" w:rsidTr="00F15F0C">
        <w:trPr>
          <w:trHeight w:val="30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842829" w:rsidRDefault="00F15F0C" w:rsidP="007E30FF">
            <w:r w:rsidRPr="00842829">
              <w:t>K7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842829" w:rsidRDefault="00F15F0C" w:rsidP="007E30FF">
            <w:proofErr w:type="spellStart"/>
            <w:r w:rsidRPr="00842829">
              <w:t>Formaldehyde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534AF6" w:rsidRDefault="00F15F0C" w:rsidP="00534AF6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135980" w:rsidRDefault="00F15F0C" w:rsidP="007E30FF">
            <w:r w:rsidRPr="00135980">
              <w:t>K7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135980" w:rsidRDefault="00F15F0C" w:rsidP="007E30FF">
            <w:proofErr w:type="spellStart"/>
            <w:r w:rsidRPr="00135980">
              <w:t>Formaldehyde</w:t>
            </w:r>
            <w:proofErr w:type="spellEnd"/>
          </w:p>
        </w:tc>
      </w:tr>
      <w:tr w:rsidR="00F15F0C" w:rsidRPr="00534AF6" w:rsidTr="00F15F0C">
        <w:trPr>
          <w:trHeight w:val="30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842829" w:rsidRDefault="00F15F0C" w:rsidP="007E30FF">
            <w:r w:rsidRPr="00842829">
              <w:t>K8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842829" w:rsidRDefault="00F15F0C" w:rsidP="007E30FF">
            <w:proofErr w:type="spellStart"/>
            <w:r w:rsidRPr="00842829">
              <w:t>Colophonium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534AF6" w:rsidRDefault="00F15F0C" w:rsidP="00534AF6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135980" w:rsidRDefault="00F15F0C" w:rsidP="007E30FF">
            <w:r w:rsidRPr="00135980">
              <w:t>K8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135980" w:rsidRDefault="00F15F0C" w:rsidP="007E30FF">
            <w:proofErr w:type="spellStart"/>
            <w:r w:rsidRPr="00135980">
              <w:t>Colophonium</w:t>
            </w:r>
            <w:proofErr w:type="spellEnd"/>
          </w:p>
        </w:tc>
      </w:tr>
      <w:tr w:rsidR="00F15F0C" w:rsidRPr="00534AF6" w:rsidTr="00F15F0C">
        <w:trPr>
          <w:trHeight w:val="30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842829" w:rsidRDefault="00F15F0C" w:rsidP="007E30FF">
            <w:r w:rsidRPr="00842829">
              <w:t>K9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842829" w:rsidRDefault="00F15F0C" w:rsidP="007E30FF">
            <w:r w:rsidRPr="00842829">
              <w:t>Balsam of Peru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534AF6" w:rsidRDefault="00F15F0C" w:rsidP="00534AF6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135980" w:rsidRDefault="00F15F0C" w:rsidP="007E30FF">
            <w:r w:rsidRPr="00135980">
              <w:t>K9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135980" w:rsidRDefault="00F15F0C" w:rsidP="007E30FF">
            <w:r w:rsidRPr="00135980">
              <w:t>Balsam of Peru</w:t>
            </w:r>
          </w:p>
        </w:tc>
      </w:tr>
      <w:tr w:rsidR="00F15F0C" w:rsidRPr="00534AF6" w:rsidTr="00F15F0C">
        <w:trPr>
          <w:trHeight w:val="30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842829" w:rsidRDefault="00F15F0C" w:rsidP="007E30FF"/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842829" w:rsidRDefault="00F15F0C" w:rsidP="007E30FF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534AF6" w:rsidRDefault="00F15F0C" w:rsidP="00534AF6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135980" w:rsidRDefault="00F15F0C" w:rsidP="007E30FF">
            <w:r w:rsidRPr="00135980">
              <w:t>K11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135980" w:rsidRDefault="00F15F0C" w:rsidP="007E30FF">
            <w:r w:rsidRPr="00135980">
              <w:t xml:space="preserve">Lanolin </w:t>
            </w:r>
            <w:proofErr w:type="spellStart"/>
            <w:r w:rsidRPr="00135980">
              <w:t>alcohol</w:t>
            </w:r>
            <w:proofErr w:type="spellEnd"/>
          </w:p>
        </w:tc>
      </w:tr>
      <w:tr w:rsidR="00F15F0C" w:rsidRPr="00534AF6" w:rsidTr="00F15F0C">
        <w:trPr>
          <w:trHeight w:val="30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842829" w:rsidRDefault="00F15F0C" w:rsidP="007E30FF">
            <w:r w:rsidRPr="00842829">
              <w:t>K12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842829" w:rsidRDefault="00F15F0C" w:rsidP="007E30FF">
            <w:r w:rsidRPr="00842829">
              <w:t xml:space="preserve">Epoxy </w:t>
            </w:r>
            <w:proofErr w:type="spellStart"/>
            <w:r w:rsidRPr="00842829">
              <w:t>resin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534AF6" w:rsidRDefault="00F15F0C" w:rsidP="00534AF6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135980" w:rsidRDefault="00F15F0C" w:rsidP="007E30FF">
            <w:r w:rsidRPr="00135980">
              <w:t>K12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135980" w:rsidRDefault="00F15F0C" w:rsidP="007E30FF">
            <w:r w:rsidRPr="00135980">
              <w:t xml:space="preserve">Epoxy </w:t>
            </w:r>
            <w:proofErr w:type="spellStart"/>
            <w:r w:rsidRPr="00135980">
              <w:t>resin</w:t>
            </w:r>
            <w:proofErr w:type="spellEnd"/>
          </w:p>
        </w:tc>
      </w:tr>
      <w:tr w:rsidR="00F15F0C" w:rsidRPr="00534AF6" w:rsidTr="00F15F0C">
        <w:trPr>
          <w:trHeight w:val="30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842829" w:rsidRDefault="00F15F0C" w:rsidP="007E30FF">
            <w:r w:rsidRPr="00842829">
              <w:t>K14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842829" w:rsidRDefault="00F15F0C" w:rsidP="007E30FF">
            <w:r w:rsidRPr="00842829">
              <w:t>FM I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534AF6" w:rsidRDefault="00F15F0C" w:rsidP="00534AF6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135980" w:rsidRDefault="00F15F0C" w:rsidP="007E30FF">
            <w:r w:rsidRPr="00135980">
              <w:t>K14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135980" w:rsidRDefault="00F15F0C" w:rsidP="007E30FF">
            <w:r w:rsidRPr="00135980">
              <w:t>FM I</w:t>
            </w:r>
          </w:p>
        </w:tc>
      </w:tr>
      <w:tr w:rsidR="00F15F0C" w:rsidRPr="00534AF6" w:rsidTr="00F15F0C">
        <w:trPr>
          <w:trHeight w:val="30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842829" w:rsidRDefault="00F15F0C" w:rsidP="007E30FF"/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842829" w:rsidRDefault="00F15F0C" w:rsidP="007E30FF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534AF6" w:rsidRDefault="00F15F0C" w:rsidP="00534AF6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135980" w:rsidRDefault="00F15F0C" w:rsidP="007E30FF">
            <w:r w:rsidRPr="00135980">
              <w:t>K15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135980" w:rsidRDefault="00F15F0C" w:rsidP="007E30FF">
            <w:r w:rsidRPr="00135980">
              <w:t>SL mix</w:t>
            </w:r>
          </w:p>
        </w:tc>
      </w:tr>
      <w:tr w:rsidR="00F15F0C" w:rsidRPr="00534AF6" w:rsidTr="00F15F0C">
        <w:trPr>
          <w:trHeight w:val="30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842829" w:rsidRDefault="00F15F0C" w:rsidP="007E30FF">
            <w:r w:rsidRPr="00842829">
              <w:t>K17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842829" w:rsidRDefault="00F15F0C" w:rsidP="007E30FF">
            <w:proofErr w:type="spellStart"/>
            <w:r w:rsidRPr="00842829">
              <w:t>Nickel</w:t>
            </w:r>
            <w:proofErr w:type="spellEnd"/>
            <w:r w:rsidRPr="00842829">
              <w:t xml:space="preserve"> </w:t>
            </w:r>
            <w:proofErr w:type="spellStart"/>
            <w:r w:rsidRPr="00842829">
              <w:t>sulfate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534AF6" w:rsidRDefault="00F15F0C" w:rsidP="00534AF6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135980" w:rsidRDefault="00F15F0C" w:rsidP="007E30FF">
            <w:r w:rsidRPr="00135980">
              <w:t>K17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135980" w:rsidRDefault="00F15F0C" w:rsidP="007E30FF">
            <w:proofErr w:type="spellStart"/>
            <w:r w:rsidRPr="00135980">
              <w:t>Nickel</w:t>
            </w:r>
            <w:proofErr w:type="spellEnd"/>
            <w:r w:rsidRPr="00135980">
              <w:t xml:space="preserve"> </w:t>
            </w:r>
            <w:proofErr w:type="spellStart"/>
            <w:r w:rsidRPr="00135980">
              <w:t>sulfate</w:t>
            </w:r>
            <w:proofErr w:type="spellEnd"/>
          </w:p>
        </w:tc>
      </w:tr>
      <w:tr w:rsidR="00F15F0C" w:rsidRPr="00534AF6" w:rsidTr="00F15F0C">
        <w:trPr>
          <w:trHeight w:val="30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842829" w:rsidRDefault="00F15F0C" w:rsidP="007E30FF">
            <w:r w:rsidRPr="00842829">
              <w:t>K18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842829" w:rsidRDefault="00F15F0C" w:rsidP="007E30FF">
            <w:r w:rsidRPr="00842829">
              <w:t>MCI/MI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534AF6" w:rsidRDefault="00F15F0C" w:rsidP="00534AF6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135980" w:rsidRDefault="00F15F0C" w:rsidP="007E30FF">
            <w:r w:rsidRPr="00135980">
              <w:t>K18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135980" w:rsidRDefault="00F15F0C" w:rsidP="007E30FF">
            <w:r w:rsidRPr="00135980">
              <w:t>MCI/MI</w:t>
            </w:r>
          </w:p>
        </w:tc>
      </w:tr>
      <w:tr w:rsidR="00F15F0C" w:rsidRPr="00534AF6" w:rsidTr="00F15F0C">
        <w:trPr>
          <w:trHeight w:val="30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842829" w:rsidRDefault="00F15F0C" w:rsidP="007E30FF"/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F15F0C" w:rsidRDefault="00F15F0C" w:rsidP="007E30FF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534AF6" w:rsidRDefault="00F15F0C" w:rsidP="00534AF6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135980" w:rsidRDefault="00F15F0C" w:rsidP="007E30FF">
            <w:r w:rsidRPr="00135980">
              <w:t>K19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135980" w:rsidRDefault="00F15F0C" w:rsidP="007E30FF">
            <w:r w:rsidRPr="00135980">
              <w:t>MBT</w:t>
            </w:r>
          </w:p>
        </w:tc>
      </w:tr>
      <w:tr w:rsidR="00F15F0C" w:rsidRPr="00534AF6" w:rsidTr="00F15F0C">
        <w:trPr>
          <w:trHeight w:val="30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842829" w:rsidRDefault="00F15F0C" w:rsidP="007E30FF"/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842829" w:rsidRDefault="00F15F0C" w:rsidP="007E30FF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534AF6" w:rsidRDefault="00F15F0C" w:rsidP="00534AF6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135980" w:rsidRDefault="00F15F0C" w:rsidP="007E30FF">
            <w:r w:rsidRPr="00135980">
              <w:t>K20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135980" w:rsidRDefault="00F15F0C" w:rsidP="007E30FF">
            <w:proofErr w:type="spellStart"/>
            <w:r w:rsidRPr="00135980">
              <w:t>Primin</w:t>
            </w:r>
            <w:proofErr w:type="spellEnd"/>
          </w:p>
        </w:tc>
      </w:tr>
      <w:tr w:rsidR="00F15F0C" w:rsidRPr="00534AF6" w:rsidTr="00F15F0C">
        <w:trPr>
          <w:trHeight w:val="30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842829" w:rsidRDefault="00F15F0C" w:rsidP="007E30FF"/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842829" w:rsidRDefault="00F15F0C" w:rsidP="007E30FF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534AF6" w:rsidRDefault="00F15F0C" w:rsidP="00534AF6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135980" w:rsidRDefault="00F15F0C" w:rsidP="007E30FF">
            <w:r w:rsidRPr="00135980">
              <w:t>K21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135980" w:rsidRDefault="00F15F0C" w:rsidP="007E30FF">
            <w:proofErr w:type="spellStart"/>
            <w:r w:rsidRPr="00135980">
              <w:t>Clioquinol</w:t>
            </w:r>
            <w:proofErr w:type="spellEnd"/>
          </w:p>
        </w:tc>
      </w:tr>
      <w:tr w:rsidR="00F15F0C" w:rsidRPr="00534AF6" w:rsidTr="00F15F0C">
        <w:trPr>
          <w:trHeight w:val="30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842829" w:rsidRDefault="00F15F0C" w:rsidP="007E30FF"/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842829" w:rsidRDefault="00F15F0C" w:rsidP="007E30FF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534AF6" w:rsidRDefault="00F15F0C" w:rsidP="00534AF6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135980" w:rsidRDefault="00F15F0C" w:rsidP="007E30FF">
            <w:r w:rsidRPr="00135980">
              <w:t>K22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135980" w:rsidRDefault="00F15F0C" w:rsidP="007E30FF">
            <w:r w:rsidRPr="00135980">
              <w:t>Parabens mix</w:t>
            </w:r>
          </w:p>
        </w:tc>
      </w:tr>
      <w:tr w:rsidR="00F15F0C" w:rsidRPr="00534AF6" w:rsidTr="00F15F0C">
        <w:trPr>
          <w:trHeight w:val="30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842829" w:rsidRDefault="00F15F0C" w:rsidP="007E30FF"/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842829" w:rsidRDefault="00F15F0C" w:rsidP="007E30FF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534AF6" w:rsidRDefault="00F15F0C" w:rsidP="00534AF6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135980" w:rsidRDefault="00F15F0C" w:rsidP="007E30FF">
            <w:r w:rsidRPr="00135980">
              <w:t>K23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135980" w:rsidRDefault="00F15F0C" w:rsidP="007E30FF">
            <w:proofErr w:type="spellStart"/>
            <w:r w:rsidRPr="00135980">
              <w:t>Mercapto</w:t>
            </w:r>
            <w:proofErr w:type="spellEnd"/>
            <w:r w:rsidRPr="00135980">
              <w:t xml:space="preserve"> mix</w:t>
            </w:r>
          </w:p>
        </w:tc>
      </w:tr>
      <w:tr w:rsidR="00F15F0C" w:rsidRPr="00534AF6" w:rsidTr="00F15F0C">
        <w:trPr>
          <w:trHeight w:val="30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842829" w:rsidRDefault="00F15F0C" w:rsidP="007E30FF"/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842829" w:rsidRDefault="00F15F0C" w:rsidP="007E30FF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534AF6" w:rsidRDefault="00F15F0C" w:rsidP="00534AF6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135980" w:rsidRDefault="00F15F0C" w:rsidP="007E30FF">
            <w:r w:rsidRPr="00135980">
              <w:t>K24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135980" w:rsidRDefault="00F15F0C" w:rsidP="007E30FF">
            <w:r w:rsidRPr="00135980">
              <w:t>Caine mix</w:t>
            </w:r>
          </w:p>
        </w:tc>
      </w:tr>
      <w:tr w:rsidR="00F15F0C" w:rsidRPr="00534AF6" w:rsidTr="00F15F0C">
        <w:trPr>
          <w:trHeight w:val="30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842829" w:rsidRDefault="00F15F0C" w:rsidP="007E30FF"/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842829" w:rsidRDefault="00F15F0C" w:rsidP="007E30FF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534AF6" w:rsidRDefault="00F15F0C" w:rsidP="00534AF6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135980" w:rsidRDefault="00F15F0C" w:rsidP="007E30FF">
            <w:r w:rsidRPr="00135980">
              <w:t>K25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135980" w:rsidRDefault="00F15F0C" w:rsidP="007E30FF">
            <w:proofErr w:type="spellStart"/>
            <w:r w:rsidRPr="00135980">
              <w:t>Quinolin</w:t>
            </w:r>
            <w:proofErr w:type="spellEnd"/>
            <w:r w:rsidRPr="00135980">
              <w:t xml:space="preserve"> mix</w:t>
            </w:r>
          </w:p>
        </w:tc>
      </w:tr>
      <w:tr w:rsidR="00F15F0C" w:rsidRPr="00534AF6" w:rsidTr="00F15F0C">
        <w:trPr>
          <w:trHeight w:val="30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842829" w:rsidRDefault="00F15F0C" w:rsidP="007E30FF">
            <w:r w:rsidRPr="00842829">
              <w:t>K31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842829" w:rsidRDefault="00F15F0C" w:rsidP="007E30FF">
            <w:r w:rsidRPr="00842829">
              <w:t>HICC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534AF6" w:rsidRDefault="00F15F0C" w:rsidP="00534AF6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135980" w:rsidRDefault="00F15F0C" w:rsidP="007E30FF">
            <w:r w:rsidRPr="00135980">
              <w:t>K31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135980" w:rsidRDefault="00F15F0C" w:rsidP="007E30FF">
            <w:r w:rsidRPr="00135980">
              <w:t>HICC</w:t>
            </w:r>
          </w:p>
        </w:tc>
      </w:tr>
      <w:tr w:rsidR="00F15F0C" w:rsidRPr="00534AF6" w:rsidTr="00F15F0C">
        <w:trPr>
          <w:trHeight w:val="30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842829" w:rsidRDefault="00F15F0C" w:rsidP="007E30FF"/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842829" w:rsidRDefault="00F15F0C" w:rsidP="007E30FF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534AF6" w:rsidRDefault="00F15F0C" w:rsidP="00534AF6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135980" w:rsidRDefault="00F15F0C" w:rsidP="007E30FF">
            <w:r w:rsidRPr="00135980">
              <w:t>K34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135980" w:rsidRDefault="00F15F0C" w:rsidP="007E30FF">
            <w:proofErr w:type="spellStart"/>
            <w:r w:rsidRPr="00135980">
              <w:t>Oak</w:t>
            </w:r>
            <w:proofErr w:type="spellEnd"/>
            <w:r w:rsidRPr="00135980">
              <w:t xml:space="preserve"> Moss Abs</w:t>
            </w:r>
          </w:p>
        </w:tc>
      </w:tr>
      <w:tr w:rsidR="00F15F0C" w:rsidRPr="00534AF6" w:rsidTr="00F15F0C">
        <w:trPr>
          <w:trHeight w:val="30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842829" w:rsidRDefault="00F15F0C" w:rsidP="007E30FF"/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842829" w:rsidRDefault="00F15F0C" w:rsidP="007E30FF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534AF6" w:rsidRDefault="00F15F0C" w:rsidP="00534AF6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135980" w:rsidRDefault="00F15F0C" w:rsidP="007E30FF">
            <w:r w:rsidRPr="00135980">
              <w:t>K37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135980" w:rsidRDefault="00F15F0C" w:rsidP="007E30FF">
            <w:proofErr w:type="spellStart"/>
            <w:r w:rsidRPr="00135980">
              <w:t>Isoeugenol</w:t>
            </w:r>
            <w:proofErr w:type="spellEnd"/>
          </w:p>
        </w:tc>
      </w:tr>
      <w:tr w:rsidR="00F15F0C" w:rsidRPr="00534AF6" w:rsidTr="00F15F0C">
        <w:trPr>
          <w:trHeight w:val="30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842829" w:rsidRDefault="00F15F0C" w:rsidP="007E30FF">
            <w:r w:rsidRPr="00842829">
              <w:t>K40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842829" w:rsidRDefault="00F15F0C" w:rsidP="007E30FF">
            <w:r w:rsidRPr="00842829">
              <w:t>MG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534AF6" w:rsidRDefault="00F15F0C" w:rsidP="00534AF6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135980" w:rsidRDefault="00F15F0C" w:rsidP="007E30FF">
            <w:r w:rsidRPr="00135980">
              <w:t>K40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135980" w:rsidRDefault="00F15F0C" w:rsidP="007E30FF">
            <w:r w:rsidRPr="00135980">
              <w:t>MG</w:t>
            </w:r>
          </w:p>
        </w:tc>
      </w:tr>
      <w:tr w:rsidR="00F15F0C" w:rsidRPr="00534AF6" w:rsidTr="00F15F0C">
        <w:trPr>
          <w:trHeight w:val="30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842829" w:rsidRDefault="00F15F0C" w:rsidP="007E30FF">
            <w:r w:rsidRPr="00842829">
              <w:t>K41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842829" w:rsidRDefault="00F15F0C" w:rsidP="007E30FF">
            <w:proofErr w:type="spellStart"/>
            <w:r w:rsidRPr="00842829">
              <w:t>Euxyl</w:t>
            </w:r>
            <w:proofErr w:type="spellEnd"/>
            <w:r w:rsidRPr="00842829">
              <w:t xml:space="preserve"> K 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534AF6" w:rsidRDefault="00F15F0C" w:rsidP="00534AF6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135980" w:rsidRDefault="00F15F0C" w:rsidP="007E30FF">
            <w:r w:rsidRPr="00135980">
              <w:t>K41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135980" w:rsidRDefault="00F15F0C" w:rsidP="007E30FF">
            <w:proofErr w:type="spellStart"/>
            <w:r w:rsidRPr="00135980">
              <w:t>Euxyl</w:t>
            </w:r>
            <w:proofErr w:type="spellEnd"/>
            <w:r w:rsidRPr="00135980">
              <w:t xml:space="preserve"> K 400</w:t>
            </w:r>
          </w:p>
        </w:tc>
      </w:tr>
      <w:tr w:rsidR="00F15F0C" w:rsidRPr="00534AF6" w:rsidTr="007E30FF">
        <w:trPr>
          <w:trHeight w:val="30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842829" w:rsidRDefault="00F15F0C" w:rsidP="007E30FF">
            <w:r w:rsidRPr="00842829">
              <w:t>K44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F15F0C" w:rsidRDefault="00F15F0C" w:rsidP="007E30FF">
            <w:r w:rsidRPr="00842829">
              <w:t>FM II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534AF6" w:rsidRDefault="00F15F0C" w:rsidP="00534AF6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F15F0C" w:rsidRPr="00135980" w:rsidRDefault="00F15F0C" w:rsidP="007E30FF">
            <w:r w:rsidRPr="00135980">
              <w:t>K44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F15F0C" w:rsidRDefault="00F15F0C" w:rsidP="007E30FF">
            <w:r w:rsidRPr="00135980">
              <w:t>FM II</w:t>
            </w:r>
          </w:p>
        </w:tc>
      </w:tr>
    </w:tbl>
    <w:p w:rsidR="00534AF6" w:rsidRDefault="00534AF6"/>
    <w:sectPr w:rsidR="00534AF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0FF" w:rsidRDefault="007E30FF" w:rsidP="00924A2F">
      <w:pPr>
        <w:spacing w:line="240" w:lineRule="auto"/>
      </w:pPr>
      <w:r>
        <w:separator/>
      </w:r>
    </w:p>
  </w:endnote>
  <w:endnote w:type="continuationSeparator" w:id="0">
    <w:p w:rsidR="007E30FF" w:rsidRDefault="007E30FF" w:rsidP="00924A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spac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0FF" w:rsidRDefault="007E30FF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253732"/>
      <w:docPartObj>
        <w:docPartGallery w:val="Page Numbers (Bottom of Page)"/>
        <w:docPartUnique/>
      </w:docPartObj>
    </w:sdtPr>
    <w:sdtEndPr/>
    <w:sdtContent>
      <w:p w:rsidR="007E30FF" w:rsidRDefault="007E30F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D3B">
          <w:rPr>
            <w:noProof/>
          </w:rPr>
          <w:t>12</w:t>
        </w:r>
        <w:r>
          <w:fldChar w:fldCharType="end"/>
        </w:r>
      </w:p>
    </w:sdtContent>
  </w:sdt>
  <w:p w:rsidR="007E30FF" w:rsidRDefault="007E30FF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0FF" w:rsidRDefault="007E30F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0FF" w:rsidRDefault="007E30FF" w:rsidP="00924A2F">
      <w:pPr>
        <w:spacing w:line="240" w:lineRule="auto"/>
      </w:pPr>
      <w:r>
        <w:separator/>
      </w:r>
    </w:p>
  </w:footnote>
  <w:footnote w:type="continuationSeparator" w:id="0">
    <w:p w:rsidR="007E30FF" w:rsidRDefault="007E30FF" w:rsidP="00924A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0FF" w:rsidRDefault="007E30FF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0FF" w:rsidRDefault="007E30FF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0FF" w:rsidRDefault="007E30FF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>
    <w:nsid w:val="20493EC4"/>
    <w:multiLevelType w:val="multilevel"/>
    <w:tmpl w:val="80D4E238"/>
    <w:lvl w:ilvl="0">
      <w:start w:val="1"/>
      <w:numFmt w:val="decimal"/>
      <w:lvlText w:val="3.1.%1."/>
      <w:lvlJc w:val="left"/>
      <w:rPr>
        <w:rFonts w:ascii="Calibri" w:hAnsi="Calibri" w:cs="Times New Roman" w:hint="default"/>
        <w:b/>
        <w:i w:val="0"/>
        <w:sz w:val="22"/>
      </w:rPr>
    </w:lvl>
    <w:lvl w:ilvl="1">
      <w:start w:val="1"/>
      <w:numFmt w:val="decimal"/>
      <w:pStyle w:val="Tabelelement31"/>
      <w:lvlText w:val="3.1.%1.%2."/>
      <w:lvlJc w:val="left"/>
      <w:rPr>
        <w:rFonts w:ascii="Calibri" w:hAnsi="Calibri" w:cs="Times New Roman" w:hint="default"/>
        <w:b/>
        <w:i w:val="0"/>
        <w:sz w:val="22"/>
      </w:rPr>
    </w:lvl>
    <w:lvl w:ilvl="2">
      <w:start w:val="1"/>
      <w:numFmt w:val="lowerRoman"/>
      <w:lvlText w:val="%3."/>
      <w:lvlJc w:val="right"/>
      <w:rPr>
        <w:rFonts w:cs="Times New Roman" w:hint="default"/>
      </w:rPr>
    </w:lvl>
    <w:lvl w:ilvl="3">
      <w:start w:val="1"/>
      <w:numFmt w:val="decimal"/>
      <w:lvlText w:val="%4."/>
      <w:lvlJc w:val="left"/>
      <w:rPr>
        <w:rFonts w:cs="Times New Roman" w:hint="default"/>
      </w:rPr>
    </w:lvl>
    <w:lvl w:ilvl="4">
      <w:start w:val="1"/>
      <w:numFmt w:val="lowerLetter"/>
      <w:lvlText w:val="%5."/>
      <w:lvlJc w:val="left"/>
      <w:rPr>
        <w:rFonts w:cs="Times New Roman" w:hint="default"/>
      </w:rPr>
    </w:lvl>
    <w:lvl w:ilvl="5">
      <w:start w:val="1"/>
      <w:numFmt w:val="lowerRoman"/>
      <w:lvlText w:val="%6."/>
      <w:lvlJc w:val="righ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right"/>
      <w:rPr>
        <w:rFonts w:cs="Times New Roman" w:hint="default"/>
      </w:rPr>
    </w:lvl>
  </w:abstractNum>
  <w:abstractNum w:abstractNumId="1">
    <w:nsid w:val="2C4A3DA8"/>
    <w:multiLevelType w:val="hybridMultilevel"/>
    <w:tmpl w:val="06347028"/>
    <w:lvl w:ilvl="0" w:tplc="D81080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81080F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13684"/>
    <w:multiLevelType w:val="hybridMultilevel"/>
    <w:tmpl w:val="48F2B818"/>
    <w:lvl w:ilvl="0" w:tplc="D81080F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594D51"/>
    <w:multiLevelType w:val="hybridMultilevel"/>
    <w:tmpl w:val="D076ECF6"/>
    <w:lvl w:ilvl="0" w:tplc="D81080F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D81080FA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AC7F57"/>
    <w:multiLevelType w:val="hybridMultilevel"/>
    <w:tmpl w:val="F2C88CF2"/>
    <w:lvl w:ilvl="0" w:tplc="D81080F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D81080FA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E100F8"/>
    <w:multiLevelType w:val="hybridMultilevel"/>
    <w:tmpl w:val="B09E34BE"/>
    <w:lvl w:ilvl="0" w:tplc="D81080F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832862"/>
    <w:multiLevelType w:val="hybridMultilevel"/>
    <w:tmpl w:val="3B64D6D4"/>
    <w:lvl w:ilvl="0" w:tplc="909063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B04E5C"/>
    <w:multiLevelType w:val="hybridMultilevel"/>
    <w:tmpl w:val="E44603CC"/>
    <w:lvl w:ilvl="0" w:tplc="4596EAE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3B2730"/>
    <w:multiLevelType w:val="hybridMultilevel"/>
    <w:tmpl w:val="E1F03898"/>
    <w:lvl w:ilvl="0" w:tplc="7D465AEC">
      <w:start w:val="1"/>
      <w:numFmt w:val="decimal"/>
      <w:pStyle w:val="Tabelelement"/>
      <w:lvlText w:val="2.1.%1.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493C92"/>
    <w:multiLevelType w:val="hybridMultilevel"/>
    <w:tmpl w:val="359ADE4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493436"/>
    <w:multiLevelType w:val="multilevel"/>
    <w:tmpl w:val="894EF476"/>
    <w:numStyleLink w:val="Tabelelement41"/>
  </w:abstractNum>
  <w:abstractNum w:abstractNumId="11">
    <w:nsid w:val="641B3BA2"/>
    <w:multiLevelType w:val="multilevel"/>
    <w:tmpl w:val="894EF476"/>
    <w:styleLink w:val="Tabelelement41"/>
    <w:lvl w:ilvl="0">
      <w:start w:val="1"/>
      <w:numFmt w:val="decimal"/>
      <w:pStyle w:val="Tabelelement410"/>
      <w:lvlText w:val="4.1.%1."/>
      <w:lvlJc w:val="left"/>
      <w:rPr>
        <w:rFonts w:ascii="Calibri" w:hAnsi="Calibri" w:cs="Times New Roman" w:hint="default"/>
        <w:b/>
        <w:i w:val="0"/>
        <w:sz w:val="22"/>
      </w:rPr>
    </w:lvl>
    <w:lvl w:ilvl="1">
      <w:start w:val="1"/>
      <w:numFmt w:val="decimal"/>
      <w:lvlText w:val="4.1.%1.%2."/>
      <w:lvlJc w:val="left"/>
      <w:rPr>
        <w:rFonts w:ascii="Calibri" w:hAnsi="Calibri" w:cs="Times New Roman" w:hint="default"/>
        <w:b/>
        <w:i w:val="0"/>
        <w:sz w:val="22"/>
      </w:rPr>
    </w:lvl>
    <w:lvl w:ilvl="2">
      <w:start w:val="1"/>
      <w:numFmt w:val="lowerRoman"/>
      <w:lvlText w:val="%3."/>
      <w:lvlJc w:val="right"/>
      <w:rPr>
        <w:rFonts w:cs="Times New Roman" w:hint="default"/>
      </w:rPr>
    </w:lvl>
    <w:lvl w:ilvl="3">
      <w:start w:val="1"/>
      <w:numFmt w:val="decimal"/>
      <w:lvlText w:val="%4."/>
      <w:lvlJc w:val="left"/>
      <w:rPr>
        <w:rFonts w:cs="Times New Roman" w:hint="default"/>
      </w:rPr>
    </w:lvl>
    <w:lvl w:ilvl="4">
      <w:start w:val="1"/>
      <w:numFmt w:val="lowerLetter"/>
      <w:lvlText w:val="%5."/>
      <w:lvlJc w:val="left"/>
      <w:rPr>
        <w:rFonts w:cs="Times New Roman" w:hint="default"/>
      </w:rPr>
    </w:lvl>
    <w:lvl w:ilvl="5">
      <w:start w:val="1"/>
      <w:numFmt w:val="lowerRoman"/>
      <w:lvlText w:val="%6."/>
      <w:lvlJc w:val="righ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right"/>
      <w:rPr>
        <w:rFonts w:cs="Times New Roman" w:hint="default"/>
      </w:rPr>
    </w:lvl>
  </w:abstractNum>
  <w:abstractNum w:abstractNumId="12">
    <w:nsid w:val="66B33E72"/>
    <w:multiLevelType w:val="hybridMultilevel"/>
    <w:tmpl w:val="2A36E0B4"/>
    <w:lvl w:ilvl="0" w:tplc="79E02B0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81080FA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AD83646"/>
    <w:multiLevelType w:val="multilevel"/>
    <w:tmpl w:val="481E0106"/>
    <w:lvl w:ilvl="0">
      <w:start w:val="1"/>
      <w:numFmt w:val="decimal"/>
      <w:pStyle w:val="Tabelelement32"/>
      <w:lvlText w:val="3.2.%1."/>
      <w:lvlJc w:val="left"/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3.2.%1.%2."/>
      <w:lvlJc w:val="left"/>
      <w:rPr>
        <w:rFonts w:ascii="Calibri" w:hAnsi="Calibri" w:cs="Times New Roman" w:hint="default"/>
        <w:b/>
        <w:i w:val="0"/>
        <w:sz w:val="22"/>
      </w:rPr>
    </w:lvl>
    <w:lvl w:ilvl="2">
      <w:start w:val="1"/>
      <w:numFmt w:val="lowerRoman"/>
      <w:lvlText w:val="%3."/>
      <w:lvlJc w:val="right"/>
      <w:rPr>
        <w:rFonts w:cs="Times New Roman" w:hint="default"/>
      </w:rPr>
    </w:lvl>
    <w:lvl w:ilvl="3">
      <w:start w:val="1"/>
      <w:numFmt w:val="decimal"/>
      <w:lvlText w:val="%4."/>
      <w:lvlJc w:val="left"/>
      <w:rPr>
        <w:rFonts w:cs="Times New Roman" w:hint="default"/>
      </w:rPr>
    </w:lvl>
    <w:lvl w:ilvl="4">
      <w:start w:val="1"/>
      <w:numFmt w:val="lowerLetter"/>
      <w:lvlText w:val="%5."/>
      <w:lvlJc w:val="left"/>
      <w:rPr>
        <w:rFonts w:cs="Times New Roman" w:hint="default"/>
      </w:rPr>
    </w:lvl>
    <w:lvl w:ilvl="5">
      <w:start w:val="1"/>
      <w:numFmt w:val="lowerRoman"/>
      <w:lvlText w:val="%6."/>
      <w:lvlJc w:val="righ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right"/>
      <w:rPr>
        <w:rFonts w:cs="Times New Roman" w:hint="default"/>
      </w:rPr>
    </w:lvl>
  </w:abstractNum>
  <w:abstractNum w:abstractNumId="14">
    <w:nsid w:val="6F427828"/>
    <w:multiLevelType w:val="multilevel"/>
    <w:tmpl w:val="4A9EF81E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Overskrift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6F5732C3"/>
    <w:multiLevelType w:val="multilevel"/>
    <w:tmpl w:val="9362850E"/>
    <w:lvl w:ilvl="0">
      <w:start w:val="1"/>
      <w:numFmt w:val="decimal"/>
      <w:pStyle w:val="Tabelelement11"/>
      <w:lvlText w:val="1.1.%1"/>
      <w:lvlJc w:val="left"/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736D7CDB"/>
    <w:multiLevelType w:val="hybridMultilevel"/>
    <w:tmpl w:val="84286020"/>
    <w:lvl w:ilvl="0" w:tplc="D81080F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DD1C8E"/>
    <w:multiLevelType w:val="hybridMultilevel"/>
    <w:tmpl w:val="4156CE66"/>
    <w:lvl w:ilvl="0" w:tplc="D81080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12"/>
  </w:num>
  <w:num w:numId="5">
    <w:abstractNumId w:val="8"/>
  </w:num>
  <w:num w:numId="6">
    <w:abstractNumId w:val="9"/>
  </w:num>
  <w:num w:numId="7">
    <w:abstractNumId w:val="0"/>
  </w:num>
  <w:num w:numId="8">
    <w:abstractNumId w:val="6"/>
  </w:num>
  <w:num w:numId="9">
    <w:abstractNumId w:val="16"/>
  </w:num>
  <w:num w:numId="10">
    <w:abstractNumId w:val="5"/>
  </w:num>
  <w:num w:numId="11">
    <w:abstractNumId w:val="17"/>
  </w:num>
  <w:num w:numId="12">
    <w:abstractNumId w:val="1"/>
  </w:num>
  <w:num w:numId="13">
    <w:abstractNumId w:val="2"/>
  </w:num>
  <w:num w:numId="14">
    <w:abstractNumId w:val="4"/>
  </w:num>
  <w:num w:numId="15">
    <w:abstractNumId w:val="3"/>
  </w:num>
  <w:num w:numId="16">
    <w:abstractNumId w:val="13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A4"/>
    <w:rsid w:val="00052F53"/>
    <w:rsid w:val="00081AA1"/>
    <w:rsid w:val="00116355"/>
    <w:rsid w:val="0019740D"/>
    <w:rsid w:val="001A4EAA"/>
    <w:rsid w:val="001D0519"/>
    <w:rsid w:val="001D46A0"/>
    <w:rsid w:val="00275B74"/>
    <w:rsid w:val="002C05AF"/>
    <w:rsid w:val="0031077C"/>
    <w:rsid w:val="003640C3"/>
    <w:rsid w:val="0037073B"/>
    <w:rsid w:val="003854B4"/>
    <w:rsid w:val="003B5882"/>
    <w:rsid w:val="003D1A75"/>
    <w:rsid w:val="00474612"/>
    <w:rsid w:val="00486194"/>
    <w:rsid w:val="00534AF6"/>
    <w:rsid w:val="00557798"/>
    <w:rsid w:val="005649F5"/>
    <w:rsid w:val="005727CF"/>
    <w:rsid w:val="00583302"/>
    <w:rsid w:val="00584659"/>
    <w:rsid w:val="005C227E"/>
    <w:rsid w:val="005D3AAA"/>
    <w:rsid w:val="006365F7"/>
    <w:rsid w:val="00665B0D"/>
    <w:rsid w:val="00685646"/>
    <w:rsid w:val="006917F0"/>
    <w:rsid w:val="00694EF1"/>
    <w:rsid w:val="0069587F"/>
    <w:rsid w:val="006C6D3B"/>
    <w:rsid w:val="00712190"/>
    <w:rsid w:val="0074790C"/>
    <w:rsid w:val="00747E44"/>
    <w:rsid w:val="007A143A"/>
    <w:rsid w:val="007C602A"/>
    <w:rsid w:val="007D09A0"/>
    <w:rsid w:val="007D6F6C"/>
    <w:rsid w:val="007D74DD"/>
    <w:rsid w:val="007E30FF"/>
    <w:rsid w:val="00822E38"/>
    <w:rsid w:val="009149D2"/>
    <w:rsid w:val="00922F82"/>
    <w:rsid w:val="00924A2F"/>
    <w:rsid w:val="00947889"/>
    <w:rsid w:val="00A4557E"/>
    <w:rsid w:val="00A52862"/>
    <w:rsid w:val="00A668D5"/>
    <w:rsid w:val="00AE13CA"/>
    <w:rsid w:val="00B108CA"/>
    <w:rsid w:val="00B650B1"/>
    <w:rsid w:val="00B67442"/>
    <w:rsid w:val="00B96050"/>
    <w:rsid w:val="00BD5021"/>
    <w:rsid w:val="00C477C5"/>
    <w:rsid w:val="00CD11AE"/>
    <w:rsid w:val="00CE163F"/>
    <w:rsid w:val="00D80D94"/>
    <w:rsid w:val="00D84688"/>
    <w:rsid w:val="00DC3CDE"/>
    <w:rsid w:val="00DF1A6D"/>
    <w:rsid w:val="00E0563B"/>
    <w:rsid w:val="00E15EC3"/>
    <w:rsid w:val="00E161A4"/>
    <w:rsid w:val="00E203A5"/>
    <w:rsid w:val="00E35D95"/>
    <w:rsid w:val="00E47CCE"/>
    <w:rsid w:val="00E91964"/>
    <w:rsid w:val="00F01AFA"/>
    <w:rsid w:val="00F15F0C"/>
    <w:rsid w:val="00F541EC"/>
    <w:rsid w:val="00F62CDE"/>
    <w:rsid w:val="00F82E71"/>
    <w:rsid w:val="00FA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A4"/>
    <w:pPr>
      <w:spacing w:after="0" w:line="280" w:lineRule="atLeast"/>
    </w:pPr>
    <w:rPr>
      <w:rFonts w:ascii="Calibri" w:eastAsia="Times New Roman" w:hAnsi="Calibri" w:cs="Calibri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autoRedefine/>
    <w:uiPriority w:val="99"/>
    <w:qFormat/>
    <w:rsid w:val="003B5882"/>
    <w:pPr>
      <w:keepNext/>
      <w:numPr>
        <w:numId w:val="2"/>
      </w:numPr>
      <w:outlineLvl w:val="0"/>
    </w:pPr>
    <w:rPr>
      <w:rFonts w:ascii="Cambria" w:hAnsi="Cambria" w:cs="Times New Roman"/>
      <w:b/>
      <w:kern w:val="32"/>
      <w:szCs w:val="20"/>
    </w:rPr>
  </w:style>
  <w:style w:type="paragraph" w:styleId="Overskrift2">
    <w:name w:val="heading 2"/>
    <w:basedOn w:val="Overskrift1"/>
    <w:next w:val="Normal"/>
    <w:link w:val="Overskrift2Tegn"/>
    <w:autoRedefine/>
    <w:uiPriority w:val="99"/>
    <w:qFormat/>
    <w:rsid w:val="003B5882"/>
    <w:pPr>
      <w:numPr>
        <w:ilvl w:val="1"/>
      </w:numPr>
      <w:ind w:left="426"/>
      <w:outlineLvl w:val="1"/>
    </w:pPr>
    <w:rPr>
      <w:bCs/>
      <w:sz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854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uiPriority w:val="99"/>
    <w:qFormat/>
    <w:rsid w:val="00E161A4"/>
    <w:pPr>
      <w:spacing w:after="200" w:line="240" w:lineRule="auto"/>
    </w:pPr>
    <w:rPr>
      <w:b/>
      <w:bCs/>
      <w:color w:val="4F81BD"/>
    </w:rPr>
  </w:style>
  <w:style w:type="paragraph" w:customStyle="1" w:styleId="Tabelelement11">
    <w:name w:val="Tabel element 1.1"/>
    <w:basedOn w:val="Normal"/>
    <w:uiPriority w:val="99"/>
    <w:rsid w:val="00E161A4"/>
    <w:pPr>
      <w:numPr>
        <w:numId w:val="1"/>
      </w:numPr>
    </w:pPr>
    <w:rPr>
      <w:rFonts w:cs="Arial"/>
      <w:b/>
    </w:rPr>
  </w:style>
  <w:style w:type="character" w:customStyle="1" w:styleId="Overskrift1Tegn">
    <w:name w:val="Overskrift 1 Tegn"/>
    <w:basedOn w:val="Standardskrifttypeiafsnit"/>
    <w:link w:val="Overskrift1"/>
    <w:uiPriority w:val="99"/>
    <w:rsid w:val="003B5882"/>
    <w:rPr>
      <w:rFonts w:ascii="Cambria" w:eastAsia="Times New Roman" w:hAnsi="Cambria" w:cs="Times New Roman"/>
      <w:b/>
      <w:kern w:val="32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3B5882"/>
    <w:rPr>
      <w:rFonts w:ascii="Cambria" w:eastAsia="Times New Roman" w:hAnsi="Cambria" w:cs="Times New Roman"/>
      <w:b/>
      <w:bCs/>
      <w:kern w:val="32"/>
      <w:sz w:val="24"/>
      <w:szCs w:val="20"/>
      <w:lang w:eastAsia="da-DK"/>
    </w:rPr>
  </w:style>
  <w:style w:type="paragraph" w:customStyle="1" w:styleId="ListParagraph1">
    <w:name w:val="List Paragraph1"/>
    <w:basedOn w:val="Normal"/>
    <w:uiPriority w:val="99"/>
    <w:rsid w:val="003B5882"/>
    <w:pPr>
      <w:ind w:left="720"/>
      <w:contextualSpacing/>
    </w:pPr>
  </w:style>
  <w:style w:type="paragraph" w:customStyle="1" w:styleId="Tabelelement">
    <w:name w:val="Tabel element"/>
    <w:basedOn w:val="Billedtekst"/>
    <w:uiPriority w:val="99"/>
    <w:rsid w:val="003B5882"/>
    <w:pPr>
      <w:numPr>
        <w:numId w:val="5"/>
      </w:numPr>
      <w:spacing w:after="0"/>
      <w:ind w:left="170" w:hanging="170"/>
    </w:pPr>
    <w:rPr>
      <w:color w:val="auto"/>
      <w:szCs w:val="22"/>
    </w:rPr>
  </w:style>
  <w:style w:type="paragraph" w:customStyle="1" w:styleId="Tabelelement31">
    <w:name w:val="Tabel element 3.1"/>
    <w:basedOn w:val="Normal"/>
    <w:uiPriority w:val="99"/>
    <w:rsid w:val="00275B74"/>
    <w:pPr>
      <w:numPr>
        <w:ilvl w:val="1"/>
        <w:numId w:val="7"/>
      </w:numPr>
    </w:pPr>
    <w:rPr>
      <w:b/>
    </w:rPr>
  </w:style>
  <w:style w:type="paragraph" w:styleId="Ingenafstand">
    <w:name w:val="No Spacing"/>
    <w:uiPriority w:val="1"/>
    <w:qFormat/>
    <w:rsid w:val="00275B74"/>
    <w:pPr>
      <w:spacing w:after="0" w:line="240" w:lineRule="auto"/>
    </w:pPr>
  </w:style>
  <w:style w:type="character" w:styleId="Hyperlink">
    <w:name w:val="Hyperlink"/>
    <w:basedOn w:val="Standardskrifttypeiafsnit"/>
    <w:uiPriority w:val="99"/>
    <w:rsid w:val="00685646"/>
    <w:rPr>
      <w:rFonts w:cs="Times New Roman"/>
      <w:color w:val="0000FF"/>
      <w:u w:val="single"/>
    </w:rPr>
  </w:style>
  <w:style w:type="paragraph" w:styleId="Listeafsnit">
    <w:name w:val="List Paragraph"/>
    <w:basedOn w:val="Normal"/>
    <w:uiPriority w:val="99"/>
    <w:qFormat/>
    <w:rsid w:val="00685646"/>
    <w:pPr>
      <w:ind w:left="720"/>
      <w:contextualSpacing/>
    </w:pPr>
  </w:style>
  <w:style w:type="paragraph" w:customStyle="1" w:styleId="Tabelelement32">
    <w:name w:val="Tabel element 3.2"/>
    <w:basedOn w:val="Normal"/>
    <w:uiPriority w:val="99"/>
    <w:rsid w:val="00685646"/>
    <w:pPr>
      <w:numPr>
        <w:numId w:val="16"/>
      </w:numPr>
    </w:pPr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854B4"/>
    <w:rPr>
      <w:rFonts w:asciiTheme="majorHAnsi" w:eastAsiaTheme="majorEastAsia" w:hAnsiTheme="majorHAnsi" w:cstheme="majorBidi"/>
      <w:b/>
      <w:bCs/>
      <w:color w:val="4F81BD" w:themeColor="accent1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BD5021"/>
    <w:pPr>
      <w:spacing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D5021"/>
    <w:rPr>
      <w:rFonts w:ascii="Segoe UI" w:eastAsia="Calibri" w:hAnsi="Segoe UI" w:cs="Segoe UI"/>
      <w:sz w:val="18"/>
      <w:szCs w:val="18"/>
    </w:rPr>
  </w:style>
  <w:style w:type="paragraph" w:customStyle="1" w:styleId="Tabelelement410">
    <w:name w:val="Tabel element 4.1"/>
    <w:basedOn w:val="Normal"/>
    <w:uiPriority w:val="99"/>
    <w:rsid w:val="00FA7984"/>
    <w:pPr>
      <w:numPr>
        <w:numId w:val="18"/>
      </w:numPr>
      <w:spacing w:line="240" w:lineRule="auto"/>
    </w:pPr>
    <w:rPr>
      <w:rFonts w:cs="Times New Roman"/>
      <w:b/>
      <w:bCs/>
      <w:color w:val="000000"/>
      <w:szCs w:val="22"/>
    </w:rPr>
  </w:style>
  <w:style w:type="numbering" w:customStyle="1" w:styleId="Tabelelement41">
    <w:name w:val="Tabel element 4.1."/>
    <w:rsid w:val="00FA7984"/>
    <w:pPr>
      <w:numPr>
        <w:numId w:val="17"/>
      </w:numPr>
    </w:pPr>
  </w:style>
  <w:style w:type="paragraph" w:styleId="Sidehoved">
    <w:name w:val="header"/>
    <w:basedOn w:val="Normal"/>
    <w:link w:val="SidehovedTegn"/>
    <w:uiPriority w:val="99"/>
    <w:unhideWhenUsed/>
    <w:rsid w:val="00924A2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24A2F"/>
    <w:rPr>
      <w:rFonts w:ascii="Calibri" w:eastAsia="Times New Roman" w:hAnsi="Calibri" w:cs="Calibri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924A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24A2F"/>
    <w:rPr>
      <w:rFonts w:ascii="Calibri" w:eastAsia="Times New Roman" w:hAnsi="Calibri" w:cs="Calibri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A4"/>
    <w:pPr>
      <w:spacing w:after="0" w:line="280" w:lineRule="atLeast"/>
    </w:pPr>
    <w:rPr>
      <w:rFonts w:ascii="Calibri" w:eastAsia="Times New Roman" w:hAnsi="Calibri" w:cs="Calibri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autoRedefine/>
    <w:uiPriority w:val="99"/>
    <w:qFormat/>
    <w:rsid w:val="003B5882"/>
    <w:pPr>
      <w:keepNext/>
      <w:numPr>
        <w:numId w:val="2"/>
      </w:numPr>
      <w:outlineLvl w:val="0"/>
    </w:pPr>
    <w:rPr>
      <w:rFonts w:ascii="Cambria" w:hAnsi="Cambria" w:cs="Times New Roman"/>
      <w:b/>
      <w:kern w:val="32"/>
      <w:szCs w:val="20"/>
    </w:rPr>
  </w:style>
  <w:style w:type="paragraph" w:styleId="Overskrift2">
    <w:name w:val="heading 2"/>
    <w:basedOn w:val="Overskrift1"/>
    <w:next w:val="Normal"/>
    <w:link w:val="Overskrift2Tegn"/>
    <w:autoRedefine/>
    <w:uiPriority w:val="99"/>
    <w:qFormat/>
    <w:rsid w:val="003B5882"/>
    <w:pPr>
      <w:numPr>
        <w:ilvl w:val="1"/>
      </w:numPr>
      <w:ind w:left="426"/>
      <w:outlineLvl w:val="1"/>
    </w:pPr>
    <w:rPr>
      <w:bCs/>
      <w:sz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854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uiPriority w:val="99"/>
    <w:qFormat/>
    <w:rsid w:val="00E161A4"/>
    <w:pPr>
      <w:spacing w:after="200" w:line="240" w:lineRule="auto"/>
    </w:pPr>
    <w:rPr>
      <w:b/>
      <w:bCs/>
      <w:color w:val="4F81BD"/>
    </w:rPr>
  </w:style>
  <w:style w:type="paragraph" w:customStyle="1" w:styleId="Tabelelement11">
    <w:name w:val="Tabel element 1.1"/>
    <w:basedOn w:val="Normal"/>
    <w:uiPriority w:val="99"/>
    <w:rsid w:val="00E161A4"/>
    <w:pPr>
      <w:numPr>
        <w:numId w:val="1"/>
      </w:numPr>
    </w:pPr>
    <w:rPr>
      <w:rFonts w:cs="Arial"/>
      <w:b/>
    </w:rPr>
  </w:style>
  <w:style w:type="character" w:customStyle="1" w:styleId="Overskrift1Tegn">
    <w:name w:val="Overskrift 1 Tegn"/>
    <w:basedOn w:val="Standardskrifttypeiafsnit"/>
    <w:link w:val="Overskrift1"/>
    <w:uiPriority w:val="99"/>
    <w:rsid w:val="003B5882"/>
    <w:rPr>
      <w:rFonts w:ascii="Cambria" w:eastAsia="Times New Roman" w:hAnsi="Cambria" w:cs="Times New Roman"/>
      <w:b/>
      <w:kern w:val="32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3B5882"/>
    <w:rPr>
      <w:rFonts w:ascii="Cambria" w:eastAsia="Times New Roman" w:hAnsi="Cambria" w:cs="Times New Roman"/>
      <w:b/>
      <w:bCs/>
      <w:kern w:val="32"/>
      <w:sz w:val="24"/>
      <w:szCs w:val="20"/>
      <w:lang w:eastAsia="da-DK"/>
    </w:rPr>
  </w:style>
  <w:style w:type="paragraph" w:customStyle="1" w:styleId="ListParagraph1">
    <w:name w:val="List Paragraph1"/>
    <w:basedOn w:val="Normal"/>
    <w:uiPriority w:val="99"/>
    <w:rsid w:val="003B5882"/>
    <w:pPr>
      <w:ind w:left="720"/>
      <w:contextualSpacing/>
    </w:pPr>
  </w:style>
  <w:style w:type="paragraph" w:customStyle="1" w:styleId="Tabelelement">
    <w:name w:val="Tabel element"/>
    <w:basedOn w:val="Billedtekst"/>
    <w:uiPriority w:val="99"/>
    <w:rsid w:val="003B5882"/>
    <w:pPr>
      <w:numPr>
        <w:numId w:val="5"/>
      </w:numPr>
      <w:spacing w:after="0"/>
      <w:ind w:left="170" w:hanging="170"/>
    </w:pPr>
    <w:rPr>
      <w:color w:val="auto"/>
      <w:szCs w:val="22"/>
    </w:rPr>
  </w:style>
  <w:style w:type="paragraph" w:customStyle="1" w:styleId="Tabelelement31">
    <w:name w:val="Tabel element 3.1"/>
    <w:basedOn w:val="Normal"/>
    <w:uiPriority w:val="99"/>
    <w:rsid w:val="00275B74"/>
    <w:pPr>
      <w:numPr>
        <w:ilvl w:val="1"/>
        <w:numId w:val="7"/>
      </w:numPr>
    </w:pPr>
    <w:rPr>
      <w:b/>
    </w:rPr>
  </w:style>
  <w:style w:type="paragraph" w:styleId="Ingenafstand">
    <w:name w:val="No Spacing"/>
    <w:uiPriority w:val="1"/>
    <w:qFormat/>
    <w:rsid w:val="00275B74"/>
    <w:pPr>
      <w:spacing w:after="0" w:line="240" w:lineRule="auto"/>
    </w:pPr>
  </w:style>
  <w:style w:type="character" w:styleId="Hyperlink">
    <w:name w:val="Hyperlink"/>
    <w:basedOn w:val="Standardskrifttypeiafsnit"/>
    <w:uiPriority w:val="99"/>
    <w:rsid w:val="00685646"/>
    <w:rPr>
      <w:rFonts w:cs="Times New Roman"/>
      <w:color w:val="0000FF"/>
      <w:u w:val="single"/>
    </w:rPr>
  </w:style>
  <w:style w:type="paragraph" w:styleId="Listeafsnit">
    <w:name w:val="List Paragraph"/>
    <w:basedOn w:val="Normal"/>
    <w:uiPriority w:val="99"/>
    <w:qFormat/>
    <w:rsid w:val="00685646"/>
    <w:pPr>
      <w:ind w:left="720"/>
      <w:contextualSpacing/>
    </w:pPr>
  </w:style>
  <w:style w:type="paragraph" w:customStyle="1" w:styleId="Tabelelement32">
    <w:name w:val="Tabel element 3.2"/>
    <w:basedOn w:val="Normal"/>
    <w:uiPriority w:val="99"/>
    <w:rsid w:val="00685646"/>
    <w:pPr>
      <w:numPr>
        <w:numId w:val="16"/>
      </w:numPr>
    </w:pPr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854B4"/>
    <w:rPr>
      <w:rFonts w:asciiTheme="majorHAnsi" w:eastAsiaTheme="majorEastAsia" w:hAnsiTheme="majorHAnsi" w:cstheme="majorBidi"/>
      <w:b/>
      <w:bCs/>
      <w:color w:val="4F81BD" w:themeColor="accent1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BD5021"/>
    <w:pPr>
      <w:spacing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D5021"/>
    <w:rPr>
      <w:rFonts w:ascii="Segoe UI" w:eastAsia="Calibri" w:hAnsi="Segoe UI" w:cs="Segoe UI"/>
      <w:sz w:val="18"/>
      <w:szCs w:val="18"/>
    </w:rPr>
  </w:style>
  <w:style w:type="paragraph" w:customStyle="1" w:styleId="Tabelelement410">
    <w:name w:val="Tabel element 4.1"/>
    <w:basedOn w:val="Normal"/>
    <w:uiPriority w:val="99"/>
    <w:rsid w:val="00FA7984"/>
    <w:pPr>
      <w:numPr>
        <w:numId w:val="18"/>
      </w:numPr>
      <w:spacing w:line="240" w:lineRule="auto"/>
    </w:pPr>
    <w:rPr>
      <w:rFonts w:cs="Times New Roman"/>
      <w:b/>
      <w:bCs/>
      <w:color w:val="000000"/>
      <w:szCs w:val="22"/>
    </w:rPr>
  </w:style>
  <w:style w:type="numbering" w:customStyle="1" w:styleId="Tabelelement41">
    <w:name w:val="Tabel element 4.1."/>
    <w:rsid w:val="00FA7984"/>
    <w:pPr>
      <w:numPr>
        <w:numId w:val="17"/>
      </w:numPr>
    </w:pPr>
  </w:style>
  <w:style w:type="paragraph" w:styleId="Sidehoved">
    <w:name w:val="header"/>
    <w:basedOn w:val="Normal"/>
    <w:link w:val="SidehovedTegn"/>
    <w:uiPriority w:val="99"/>
    <w:unhideWhenUsed/>
    <w:rsid w:val="00924A2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24A2F"/>
    <w:rPr>
      <w:rFonts w:ascii="Calibri" w:eastAsia="Times New Roman" w:hAnsi="Calibri" w:cs="Calibri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924A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24A2F"/>
    <w:rPr>
      <w:rFonts w:ascii="Calibri" w:eastAsia="Times New Roman" w:hAnsi="Calibri" w:cs="Calibri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302BC-EB1B-4654-AE13-ABAEF374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13</Pages>
  <Words>2055</Words>
  <Characters>12538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Pao-Lung Tsai</dc:creator>
  <cp:lastModifiedBy>Pao-Lung Tsai</cp:lastModifiedBy>
  <cp:revision>16</cp:revision>
  <cp:lastPrinted>2017-12-07T10:19:00Z</cp:lastPrinted>
  <dcterms:created xsi:type="dcterms:W3CDTF">2017-12-04T08:16:00Z</dcterms:created>
  <dcterms:modified xsi:type="dcterms:W3CDTF">2017-12-08T08:36:00Z</dcterms:modified>
</cp:coreProperties>
</file>